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F81B" w14:textId="1A682BED" w:rsidR="008210D9" w:rsidRPr="00875DAA" w:rsidRDefault="008210D9">
      <w:pPr>
        <w:pStyle w:val="StandardWeb"/>
        <w:rPr>
          <w:rFonts w:ascii="Roboto" w:hAnsi="Roboto"/>
          <w:color w:val="111111"/>
          <w:sz w:val="22"/>
          <w:szCs w:val="22"/>
        </w:rPr>
      </w:pPr>
      <w:r w:rsidRPr="00875DAA">
        <w:rPr>
          <w:rFonts w:ascii="Roboto" w:hAnsi="Roboto"/>
          <w:color w:val="111111"/>
          <w:sz w:val="22"/>
          <w:szCs w:val="22"/>
        </w:rPr>
        <w:t xml:space="preserve">Frankreich </w:t>
      </w:r>
      <w:r w:rsidR="003A6E93" w:rsidRPr="00875DAA">
        <w:rPr>
          <w:rFonts w:ascii="Roboto" w:hAnsi="Roboto"/>
          <w:color w:val="111111"/>
          <w:sz w:val="22"/>
          <w:szCs w:val="22"/>
        </w:rPr>
        <w:t>bekam</w:t>
      </w:r>
      <w:r w:rsidRPr="00875DAA">
        <w:rPr>
          <w:rFonts w:ascii="Roboto" w:hAnsi="Roboto"/>
          <w:color w:val="111111"/>
          <w:sz w:val="22"/>
          <w:szCs w:val="22"/>
        </w:rPr>
        <w:t xml:space="preserve"> </w:t>
      </w:r>
      <w:r w:rsidR="003A6E93" w:rsidRPr="00875DAA">
        <w:rPr>
          <w:rFonts w:ascii="Roboto" w:hAnsi="Roboto"/>
          <w:color w:val="111111"/>
          <w:sz w:val="22"/>
          <w:szCs w:val="22"/>
        </w:rPr>
        <w:t xml:space="preserve">erst </w:t>
      </w:r>
      <w:r w:rsidRPr="00875DAA">
        <w:rPr>
          <w:rFonts w:ascii="Roboto" w:hAnsi="Roboto"/>
          <w:color w:val="111111"/>
          <w:sz w:val="22"/>
          <w:szCs w:val="22"/>
        </w:rPr>
        <w:t xml:space="preserve">1791 </w:t>
      </w:r>
      <w:r w:rsidR="003A6E93" w:rsidRPr="00875DAA">
        <w:rPr>
          <w:rFonts w:ascii="Roboto" w:hAnsi="Roboto"/>
          <w:color w:val="111111"/>
          <w:sz w:val="22"/>
          <w:szCs w:val="22"/>
        </w:rPr>
        <w:t>eine neue Verfassung</w:t>
      </w:r>
      <w:r w:rsidR="006759C5" w:rsidRPr="00875DAA">
        <w:rPr>
          <w:rFonts w:ascii="Roboto" w:hAnsi="Roboto"/>
          <w:color w:val="111111"/>
          <w:sz w:val="22"/>
          <w:szCs w:val="22"/>
        </w:rPr>
        <w:t xml:space="preserve"> und wurde </w:t>
      </w:r>
      <w:r w:rsidRPr="00875DAA">
        <w:rPr>
          <w:rFonts w:ascii="Roboto" w:hAnsi="Roboto"/>
          <w:color w:val="111111"/>
          <w:sz w:val="22"/>
          <w:szCs w:val="22"/>
        </w:rPr>
        <w:t xml:space="preserve">von einer absoluten Monarchie in eine konstitutionelle Monarchie umgewandelt. Das </w:t>
      </w:r>
      <w:r w:rsidR="006759C5" w:rsidRPr="00875DAA">
        <w:rPr>
          <w:rFonts w:ascii="Roboto" w:hAnsi="Roboto"/>
          <w:color w:val="111111"/>
          <w:sz w:val="22"/>
          <w:szCs w:val="22"/>
        </w:rPr>
        <w:t>war</w:t>
      </w:r>
      <w:r w:rsidRPr="00875DAA">
        <w:rPr>
          <w:rFonts w:ascii="Roboto" w:hAnsi="Roboto"/>
          <w:color w:val="111111"/>
          <w:sz w:val="22"/>
          <w:szCs w:val="22"/>
        </w:rPr>
        <w:t xml:space="preserve"> ein besonderes Ereignis</w:t>
      </w:r>
      <w:r w:rsidR="006759C5" w:rsidRPr="00875DAA">
        <w:rPr>
          <w:rFonts w:ascii="Roboto" w:hAnsi="Roboto"/>
          <w:color w:val="111111"/>
          <w:sz w:val="22"/>
          <w:szCs w:val="22"/>
        </w:rPr>
        <w:t xml:space="preserve">. </w:t>
      </w:r>
      <w:r w:rsidRPr="00875DAA">
        <w:rPr>
          <w:rFonts w:ascii="Roboto" w:hAnsi="Roboto"/>
          <w:color w:val="111111"/>
          <w:sz w:val="22"/>
          <w:szCs w:val="22"/>
        </w:rPr>
        <w:t>Die Verfassung basiert</w:t>
      </w:r>
      <w:r w:rsidR="0081024A" w:rsidRPr="00875DAA">
        <w:rPr>
          <w:rFonts w:ascii="Roboto" w:hAnsi="Roboto"/>
          <w:color w:val="111111"/>
          <w:sz w:val="22"/>
          <w:szCs w:val="22"/>
        </w:rPr>
        <w:t>e</w:t>
      </w:r>
      <w:r w:rsidRPr="00875DAA">
        <w:rPr>
          <w:rFonts w:ascii="Roboto" w:hAnsi="Roboto"/>
          <w:color w:val="111111"/>
          <w:sz w:val="22"/>
          <w:szCs w:val="22"/>
        </w:rPr>
        <w:t xml:space="preserve"> auf der Idee</w:t>
      </w:r>
      <w:r w:rsidR="00E617E0" w:rsidRPr="00875DAA">
        <w:rPr>
          <w:rFonts w:ascii="Roboto" w:hAnsi="Roboto"/>
          <w:color w:val="111111"/>
          <w:sz w:val="22"/>
          <w:szCs w:val="22"/>
        </w:rPr>
        <w:t xml:space="preserve"> der Gewaltenteilung. D</w:t>
      </w:r>
      <w:r w:rsidRPr="00875DAA">
        <w:rPr>
          <w:rFonts w:ascii="Roboto" w:hAnsi="Roboto"/>
          <w:color w:val="111111"/>
          <w:sz w:val="22"/>
          <w:szCs w:val="22"/>
        </w:rPr>
        <w:t xml:space="preserve">ie Macht </w:t>
      </w:r>
      <w:r w:rsidR="0081024A" w:rsidRPr="00875DAA">
        <w:rPr>
          <w:rFonts w:ascii="Roboto" w:hAnsi="Roboto"/>
          <w:color w:val="111111"/>
          <w:sz w:val="22"/>
          <w:szCs w:val="22"/>
        </w:rPr>
        <w:t>im</w:t>
      </w:r>
      <w:r w:rsidRPr="00875DAA">
        <w:rPr>
          <w:rFonts w:ascii="Roboto" w:hAnsi="Roboto"/>
          <w:color w:val="111111"/>
          <w:sz w:val="22"/>
          <w:szCs w:val="22"/>
        </w:rPr>
        <w:t xml:space="preserve"> Staat </w:t>
      </w:r>
      <w:r w:rsidR="00731DBF" w:rsidRPr="00875DAA">
        <w:rPr>
          <w:rFonts w:ascii="Roboto" w:hAnsi="Roboto"/>
          <w:color w:val="111111"/>
          <w:sz w:val="22"/>
          <w:szCs w:val="22"/>
        </w:rPr>
        <w:t xml:space="preserve">wurde </w:t>
      </w:r>
      <w:r w:rsidRPr="00875DAA">
        <w:rPr>
          <w:rFonts w:ascii="Roboto" w:hAnsi="Roboto"/>
          <w:color w:val="111111"/>
          <w:sz w:val="22"/>
          <w:szCs w:val="22"/>
        </w:rPr>
        <w:t>in drei Teile aufgeteilt</w:t>
      </w:r>
      <w:r w:rsidR="00731DBF" w:rsidRPr="00875DAA">
        <w:rPr>
          <w:rFonts w:ascii="Roboto" w:hAnsi="Roboto"/>
          <w:color w:val="111111"/>
          <w:sz w:val="22"/>
          <w:szCs w:val="22"/>
        </w:rPr>
        <w:t xml:space="preserve">. </w:t>
      </w:r>
      <w:r w:rsidRPr="00875DAA">
        <w:rPr>
          <w:rFonts w:ascii="Roboto" w:hAnsi="Roboto"/>
          <w:color w:val="111111"/>
          <w:sz w:val="22"/>
          <w:szCs w:val="22"/>
        </w:rPr>
        <w:t>Diese Teile sind</w:t>
      </w:r>
      <w:r w:rsidR="00253884" w:rsidRPr="00875DAA">
        <w:rPr>
          <w:rFonts w:ascii="Roboto" w:hAnsi="Roboto"/>
          <w:color w:val="111111"/>
          <w:sz w:val="22"/>
          <w:szCs w:val="22"/>
        </w:rPr>
        <w:t xml:space="preserve"> bis heute</w:t>
      </w:r>
      <w:r w:rsidRPr="00875DAA">
        <w:rPr>
          <w:rFonts w:ascii="Roboto" w:hAnsi="Roboto"/>
          <w:color w:val="111111"/>
          <w:sz w:val="22"/>
          <w:szCs w:val="22"/>
        </w:rPr>
        <w:t xml:space="preserve"> die Legislative, die Exekutive und die Judikative. Die Verfassung </w:t>
      </w:r>
      <w:r w:rsidR="00731DBF" w:rsidRPr="00875DAA">
        <w:rPr>
          <w:rFonts w:ascii="Roboto" w:hAnsi="Roboto"/>
          <w:color w:val="111111"/>
          <w:sz w:val="22"/>
          <w:szCs w:val="22"/>
        </w:rPr>
        <w:t xml:space="preserve">von 1791 war eine </w:t>
      </w:r>
      <w:r w:rsidRPr="00875DAA">
        <w:rPr>
          <w:rFonts w:ascii="Roboto" w:hAnsi="Roboto"/>
          <w:color w:val="111111"/>
          <w:sz w:val="22"/>
          <w:szCs w:val="22"/>
        </w:rPr>
        <w:t xml:space="preserve">konstitutionelle Monarchie. </w:t>
      </w:r>
      <w:r w:rsidR="00731DBF" w:rsidRPr="00875DAA">
        <w:rPr>
          <w:rFonts w:ascii="Roboto" w:hAnsi="Roboto"/>
          <w:color w:val="111111"/>
          <w:sz w:val="22"/>
          <w:szCs w:val="22"/>
        </w:rPr>
        <w:t>Der König herrschte nicht mehr absolut, sondern war an die Regelungen der Verfassung gebunden. Die Verfassung von 1791</w:t>
      </w:r>
      <w:r w:rsidRPr="00875DAA">
        <w:rPr>
          <w:rFonts w:ascii="Roboto" w:hAnsi="Roboto"/>
          <w:color w:val="111111"/>
          <w:sz w:val="22"/>
          <w:szCs w:val="22"/>
        </w:rPr>
        <w:t xml:space="preserve"> war Vorbild für viele andere europäische Verfassungen im 19. Jahrhundert. </w:t>
      </w:r>
    </w:p>
    <w:p w14:paraId="060BB786" w14:textId="3F063048" w:rsidR="00304406" w:rsidRPr="00D06EEA" w:rsidRDefault="00731DBF" w:rsidP="00731DBF">
      <w:pPr>
        <w:pStyle w:val="StandardWeb"/>
        <w:rPr>
          <w:rFonts w:ascii="Arial" w:hAnsi="Arial" w:cs="Arial"/>
          <w:b/>
          <w:bCs/>
          <w:color w:val="000000"/>
          <w:sz w:val="32"/>
          <w:szCs w:val="32"/>
        </w:rPr>
      </w:pPr>
      <w:r w:rsidRPr="00D06EEA">
        <w:rPr>
          <w:rFonts w:ascii="Roboto" w:hAnsi="Roboto"/>
          <w:b/>
          <w:bCs/>
          <w:color w:val="111111"/>
        </w:rPr>
        <w:t>Exekutive</w:t>
      </w:r>
    </w:p>
    <w:p w14:paraId="0A8C3A18" w14:textId="46D468C1" w:rsidR="00304406" w:rsidRPr="000A65C5" w:rsidRDefault="00770D20">
      <w:pPr>
        <w:pStyle w:val="StandardWeb"/>
        <w:jc w:val="both"/>
        <w:rPr>
          <w:rFonts w:ascii="Arial" w:hAnsi="Arial" w:cs="Arial"/>
          <w:color w:val="000000"/>
          <w:sz w:val="22"/>
          <w:szCs w:val="22"/>
        </w:rPr>
      </w:pPr>
      <w:r w:rsidRPr="000A65C5">
        <w:rPr>
          <w:rFonts w:ascii="Arial" w:hAnsi="Arial" w:cs="Arial"/>
          <w:color w:val="000000"/>
          <w:sz w:val="22"/>
          <w:szCs w:val="22"/>
        </w:rPr>
        <w:t xml:space="preserve">An der Spitze der </w:t>
      </w:r>
      <w:hyperlink r:id="rId6" w:tooltip="Exekutive" w:history="1">
        <w:r w:rsidRPr="000A65C5">
          <w:rPr>
            <w:rStyle w:val="Hyperlink"/>
            <w:rFonts w:ascii="Arial" w:hAnsi="Arial" w:cs="Arial"/>
            <w:color w:val="000000"/>
            <w:sz w:val="22"/>
            <w:szCs w:val="22"/>
            <w:u w:val="none"/>
          </w:rPr>
          <w:t>Exekutive</w:t>
        </w:r>
      </w:hyperlink>
      <w:r w:rsidRPr="000A65C5">
        <w:rPr>
          <w:rFonts w:ascii="Arial" w:hAnsi="Arial" w:cs="Arial"/>
          <w:color w:val="000000"/>
          <w:sz w:val="22"/>
          <w:szCs w:val="22"/>
        </w:rPr>
        <w:t xml:space="preserve"> stand der König</w:t>
      </w:r>
      <w:r w:rsidR="00731DBF" w:rsidRPr="000A65C5">
        <w:rPr>
          <w:rFonts w:ascii="Arial" w:hAnsi="Arial" w:cs="Arial"/>
          <w:color w:val="000000"/>
          <w:sz w:val="22"/>
          <w:szCs w:val="22"/>
        </w:rPr>
        <w:t>.</w:t>
      </w:r>
      <w:r w:rsidRPr="000A65C5">
        <w:rPr>
          <w:rFonts w:ascii="Arial" w:hAnsi="Arial" w:cs="Arial"/>
          <w:color w:val="000000"/>
          <w:sz w:val="22"/>
          <w:szCs w:val="22"/>
        </w:rPr>
        <w:t xml:space="preserve"> </w:t>
      </w:r>
      <w:r w:rsidR="00731DBF" w:rsidRPr="000A65C5">
        <w:rPr>
          <w:rFonts w:ascii="Arial" w:hAnsi="Arial" w:cs="Arial"/>
          <w:color w:val="000000"/>
          <w:sz w:val="22"/>
          <w:szCs w:val="22"/>
        </w:rPr>
        <w:t>Er ernannte</w:t>
      </w:r>
      <w:r w:rsidRPr="000A65C5">
        <w:rPr>
          <w:rFonts w:ascii="Arial" w:hAnsi="Arial" w:cs="Arial"/>
          <w:color w:val="000000"/>
          <w:sz w:val="22"/>
          <w:szCs w:val="22"/>
        </w:rPr>
        <w:t xml:space="preserve"> </w:t>
      </w:r>
      <w:r w:rsidR="00731DBF" w:rsidRPr="000A65C5">
        <w:rPr>
          <w:rFonts w:ascii="Arial" w:hAnsi="Arial" w:cs="Arial"/>
          <w:color w:val="000000"/>
          <w:sz w:val="22"/>
          <w:szCs w:val="22"/>
        </w:rPr>
        <w:t>und entließ die</w:t>
      </w:r>
      <w:r w:rsidRPr="000A65C5">
        <w:rPr>
          <w:rFonts w:ascii="Arial" w:hAnsi="Arial" w:cs="Arial"/>
          <w:color w:val="000000"/>
          <w:sz w:val="22"/>
          <w:szCs w:val="22"/>
        </w:rPr>
        <w:t xml:space="preserve"> </w:t>
      </w:r>
      <w:r w:rsidR="00D06EEA" w:rsidRPr="000A65C5">
        <w:rPr>
          <w:rFonts w:ascii="Arial" w:hAnsi="Arial" w:cs="Arial"/>
          <w:color w:val="000000"/>
          <w:sz w:val="22"/>
          <w:szCs w:val="22"/>
        </w:rPr>
        <w:t xml:space="preserve">regierenden </w:t>
      </w:r>
      <w:r w:rsidRPr="000A65C5">
        <w:rPr>
          <w:rFonts w:ascii="Arial" w:hAnsi="Arial" w:cs="Arial"/>
          <w:color w:val="000000"/>
          <w:sz w:val="22"/>
          <w:szCs w:val="22"/>
        </w:rPr>
        <w:t>Ministe</w:t>
      </w:r>
      <w:r w:rsidR="00D06EEA" w:rsidRPr="000A65C5">
        <w:rPr>
          <w:rFonts w:ascii="Arial" w:hAnsi="Arial" w:cs="Arial"/>
          <w:color w:val="000000"/>
          <w:sz w:val="22"/>
          <w:szCs w:val="22"/>
        </w:rPr>
        <w:t>r</w:t>
      </w:r>
      <w:r w:rsidR="00AB10D1" w:rsidRPr="000A65C5">
        <w:rPr>
          <w:rFonts w:ascii="Arial" w:hAnsi="Arial" w:cs="Arial"/>
          <w:color w:val="000000"/>
          <w:sz w:val="22"/>
          <w:szCs w:val="22"/>
        </w:rPr>
        <w:t xml:space="preserve">. </w:t>
      </w:r>
      <w:r w:rsidR="00D06EEA" w:rsidRPr="000A65C5">
        <w:rPr>
          <w:rFonts w:ascii="Arial" w:hAnsi="Arial" w:cs="Arial"/>
          <w:color w:val="000000"/>
          <w:sz w:val="22"/>
          <w:szCs w:val="22"/>
        </w:rPr>
        <w:t>Zusätzlich beaufsichtigte</w:t>
      </w:r>
      <w:r w:rsidRPr="000A65C5">
        <w:rPr>
          <w:rFonts w:ascii="Arial" w:hAnsi="Arial" w:cs="Arial"/>
          <w:color w:val="000000"/>
          <w:sz w:val="22"/>
          <w:szCs w:val="22"/>
        </w:rPr>
        <w:t xml:space="preserve"> </w:t>
      </w:r>
      <w:r w:rsidR="00D06EEA" w:rsidRPr="000A65C5">
        <w:rPr>
          <w:rFonts w:ascii="Arial" w:hAnsi="Arial" w:cs="Arial"/>
          <w:color w:val="000000"/>
          <w:sz w:val="22"/>
          <w:szCs w:val="22"/>
        </w:rPr>
        <w:t>er</w:t>
      </w:r>
      <w:r w:rsidRPr="000A65C5">
        <w:rPr>
          <w:rFonts w:ascii="Arial" w:hAnsi="Arial" w:cs="Arial"/>
          <w:color w:val="000000"/>
          <w:sz w:val="22"/>
          <w:szCs w:val="22"/>
        </w:rPr>
        <w:t xml:space="preserve"> die Beamten. Die Beamten wurden durch Wahl der </w:t>
      </w:r>
      <w:hyperlink r:id="rId7" w:tooltip="Aktivbürger" w:history="1">
        <w:r w:rsidRPr="000A65C5">
          <w:rPr>
            <w:rStyle w:val="Hyperlink"/>
            <w:rFonts w:ascii="Arial" w:hAnsi="Arial" w:cs="Arial"/>
            <w:color w:val="000000"/>
            <w:sz w:val="22"/>
            <w:szCs w:val="22"/>
            <w:u w:val="none"/>
          </w:rPr>
          <w:t>Aktiv</w:t>
        </w:r>
        <w:r w:rsidRPr="000A65C5">
          <w:rPr>
            <w:rStyle w:val="Hyperlink"/>
            <w:rFonts w:ascii="Arial" w:hAnsi="Arial" w:cs="Arial"/>
            <w:color w:val="000000"/>
            <w:sz w:val="22"/>
            <w:szCs w:val="22"/>
            <w:u w:val="none"/>
          </w:rPr>
          <w:softHyphen/>
          <w:t>bürger</w:t>
        </w:r>
      </w:hyperlink>
      <w:r w:rsidRPr="000A65C5">
        <w:rPr>
          <w:rFonts w:ascii="Arial" w:hAnsi="Arial" w:cs="Arial"/>
          <w:color w:val="000000"/>
          <w:sz w:val="22"/>
          <w:szCs w:val="22"/>
        </w:rPr>
        <w:t xml:space="preserve"> in ihre Ämter eingeführt. Der König hatte zusammen mit der </w:t>
      </w:r>
      <w:hyperlink r:id="rId8" w:tooltip="Nationalversammlung" w:history="1">
        <w:r w:rsidRPr="000A65C5">
          <w:rPr>
            <w:rStyle w:val="Hyperlink"/>
            <w:rFonts w:ascii="Arial" w:hAnsi="Arial" w:cs="Arial"/>
            <w:color w:val="000000"/>
            <w:sz w:val="22"/>
            <w:szCs w:val="22"/>
            <w:u w:val="none"/>
          </w:rPr>
          <w:t>National</w:t>
        </w:r>
        <w:r w:rsidRPr="000A65C5">
          <w:rPr>
            <w:rStyle w:val="Hyperlink"/>
            <w:rFonts w:ascii="Arial" w:hAnsi="Arial" w:cs="Arial"/>
            <w:color w:val="000000"/>
            <w:sz w:val="22"/>
            <w:szCs w:val="22"/>
            <w:u w:val="none"/>
          </w:rPr>
          <w:softHyphen/>
          <w:t>versammlung</w:t>
        </w:r>
      </w:hyperlink>
      <w:r w:rsidRPr="000A65C5">
        <w:rPr>
          <w:rFonts w:ascii="Arial" w:hAnsi="Arial" w:cs="Arial"/>
          <w:color w:val="000000"/>
          <w:sz w:val="22"/>
          <w:szCs w:val="22"/>
        </w:rPr>
        <w:t xml:space="preserve"> die Kontrolle über die</w:t>
      </w:r>
      <w:r w:rsidR="00141B48" w:rsidRPr="000A65C5">
        <w:rPr>
          <w:rFonts w:ascii="Arial" w:hAnsi="Arial" w:cs="Arial"/>
          <w:color w:val="000000"/>
          <w:sz w:val="22"/>
          <w:szCs w:val="22"/>
        </w:rPr>
        <w:t xml:space="preserve"> Armee</w:t>
      </w:r>
      <w:r w:rsidRPr="000A65C5">
        <w:rPr>
          <w:rFonts w:ascii="Arial" w:hAnsi="Arial" w:cs="Arial"/>
          <w:color w:val="000000"/>
          <w:sz w:val="22"/>
          <w:szCs w:val="22"/>
        </w:rPr>
        <w:t xml:space="preserve">. Außerdem hatte der König ein suspensives </w:t>
      </w:r>
      <w:hyperlink r:id="rId9" w:tooltip="Veto" w:history="1">
        <w:r w:rsidRPr="000A65C5">
          <w:rPr>
            <w:rStyle w:val="Hyperlink"/>
            <w:rFonts w:ascii="Arial" w:hAnsi="Arial" w:cs="Arial"/>
            <w:color w:val="000000"/>
            <w:sz w:val="22"/>
            <w:szCs w:val="22"/>
            <w:u w:val="none"/>
          </w:rPr>
          <w:t>Veto</w:t>
        </w:r>
      </w:hyperlink>
      <w:r w:rsidRPr="000A65C5">
        <w:rPr>
          <w:rFonts w:ascii="Arial" w:hAnsi="Arial" w:cs="Arial"/>
          <w:color w:val="000000"/>
          <w:sz w:val="22"/>
          <w:szCs w:val="22"/>
        </w:rPr>
        <w:t xml:space="preserve"> auf die Gesetzesvorschläge der Nationalversammlung</w:t>
      </w:r>
      <w:r w:rsidR="00141B48" w:rsidRPr="000A65C5">
        <w:rPr>
          <w:rFonts w:ascii="Arial" w:hAnsi="Arial" w:cs="Arial"/>
          <w:color w:val="000000"/>
          <w:sz w:val="22"/>
          <w:szCs w:val="22"/>
        </w:rPr>
        <w:t>.</w:t>
      </w:r>
      <w:r w:rsidRPr="000A65C5">
        <w:rPr>
          <w:rFonts w:ascii="Arial" w:hAnsi="Arial" w:cs="Arial"/>
          <w:color w:val="000000"/>
          <w:sz w:val="22"/>
          <w:szCs w:val="22"/>
        </w:rPr>
        <w:t xml:space="preserve"> </w:t>
      </w:r>
      <w:r w:rsidR="00141B48" w:rsidRPr="000A65C5">
        <w:rPr>
          <w:rFonts w:ascii="Arial" w:hAnsi="Arial" w:cs="Arial"/>
          <w:color w:val="000000"/>
          <w:sz w:val="22"/>
          <w:szCs w:val="22"/>
        </w:rPr>
        <w:t>E</w:t>
      </w:r>
      <w:r w:rsidRPr="000A65C5">
        <w:rPr>
          <w:rFonts w:ascii="Arial" w:hAnsi="Arial" w:cs="Arial"/>
          <w:color w:val="000000"/>
          <w:sz w:val="22"/>
          <w:szCs w:val="22"/>
        </w:rPr>
        <w:t>r konnte einen Gesetzesentwurf für zwei Jahre blockieren.</w:t>
      </w:r>
    </w:p>
    <w:p w14:paraId="409D56DA" w14:textId="6C0C670D" w:rsidR="00304406" w:rsidRPr="00875DAA" w:rsidRDefault="00875DAA" w:rsidP="00875DAA">
      <w:pPr>
        <w:pStyle w:val="StandardWeb"/>
        <w:rPr>
          <w:rFonts w:ascii="Arial" w:hAnsi="Arial" w:cs="Arial"/>
          <w:b/>
          <w:bCs/>
          <w:color w:val="000000"/>
          <w:sz w:val="32"/>
          <w:szCs w:val="32"/>
        </w:rPr>
      </w:pPr>
      <w:r>
        <w:rPr>
          <w:rFonts w:ascii="Roboto" w:hAnsi="Roboto"/>
          <w:b/>
          <w:bCs/>
          <w:color w:val="111111"/>
        </w:rPr>
        <w:t>Legislative</w:t>
      </w:r>
      <w:bookmarkStart w:id="0" w:name="Legislative"/>
      <w:bookmarkEnd w:id="0"/>
    </w:p>
    <w:p w14:paraId="6F19C282" w14:textId="46407A45" w:rsidR="00304406" w:rsidRPr="000A65C5" w:rsidRDefault="00770D20">
      <w:pPr>
        <w:pStyle w:val="StandardWeb"/>
        <w:jc w:val="both"/>
        <w:rPr>
          <w:rFonts w:ascii="Arial" w:hAnsi="Arial" w:cs="Arial"/>
          <w:color w:val="000000"/>
          <w:sz w:val="22"/>
          <w:szCs w:val="22"/>
        </w:rPr>
      </w:pPr>
      <w:r w:rsidRPr="000A65C5">
        <w:rPr>
          <w:rFonts w:ascii="Arial" w:hAnsi="Arial" w:cs="Arial"/>
          <w:color w:val="000000"/>
          <w:sz w:val="22"/>
          <w:szCs w:val="22"/>
        </w:rPr>
        <w:t xml:space="preserve">Für die </w:t>
      </w:r>
      <w:hyperlink r:id="rId10" w:tooltip="Legislative" w:history="1">
        <w:r w:rsidRPr="000A65C5">
          <w:rPr>
            <w:rStyle w:val="Hyperlink"/>
            <w:rFonts w:ascii="Arial" w:hAnsi="Arial" w:cs="Arial"/>
            <w:color w:val="000000"/>
            <w:sz w:val="22"/>
            <w:szCs w:val="22"/>
            <w:u w:val="none"/>
          </w:rPr>
          <w:t>Legislative</w:t>
        </w:r>
      </w:hyperlink>
      <w:r w:rsidRPr="000A65C5">
        <w:rPr>
          <w:rFonts w:ascii="Arial" w:hAnsi="Arial" w:cs="Arial"/>
          <w:color w:val="000000"/>
          <w:sz w:val="22"/>
          <w:szCs w:val="22"/>
        </w:rPr>
        <w:t xml:space="preserve"> war die Nationalversammlung verantwortlich</w:t>
      </w:r>
      <w:r w:rsidR="009C1F08" w:rsidRPr="000A65C5">
        <w:rPr>
          <w:rFonts w:ascii="Arial" w:hAnsi="Arial" w:cs="Arial"/>
          <w:color w:val="000000"/>
          <w:sz w:val="22"/>
          <w:szCs w:val="22"/>
        </w:rPr>
        <w:t>. Sie wurde</w:t>
      </w:r>
      <w:r w:rsidRPr="000A65C5">
        <w:rPr>
          <w:rFonts w:ascii="Arial" w:hAnsi="Arial" w:cs="Arial"/>
          <w:color w:val="000000"/>
          <w:sz w:val="22"/>
          <w:szCs w:val="22"/>
        </w:rPr>
        <w:t xml:space="preserve"> alle zwei Jahre von </w:t>
      </w:r>
      <w:hyperlink r:id="rId11" w:tooltip="Wahlmann" w:history="1">
        <w:r w:rsidRPr="000A65C5">
          <w:rPr>
            <w:rStyle w:val="Hyperlink"/>
            <w:rFonts w:ascii="Arial" w:hAnsi="Arial" w:cs="Arial"/>
            <w:color w:val="000000"/>
            <w:sz w:val="22"/>
            <w:szCs w:val="22"/>
            <w:u w:val="none"/>
          </w:rPr>
          <w:t>Wahlmännern</w:t>
        </w:r>
      </w:hyperlink>
      <w:r w:rsidR="009C1F08" w:rsidRPr="000A65C5">
        <w:rPr>
          <w:rFonts w:ascii="Arial" w:hAnsi="Arial" w:cs="Arial"/>
          <w:color w:val="000000"/>
          <w:sz w:val="22"/>
          <w:szCs w:val="22"/>
        </w:rPr>
        <w:t>, also indirekt,</w:t>
      </w:r>
      <w:r w:rsidRPr="000A65C5">
        <w:rPr>
          <w:rFonts w:ascii="Arial" w:hAnsi="Arial" w:cs="Arial"/>
          <w:color w:val="000000"/>
          <w:sz w:val="22"/>
          <w:szCs w:val="22"/>
        </w:rPr>
        <w:t xml:space="preserve"> gewählt. Die Wahlmänner wiederum wurden alle zwei Jahren von den Aktivbürgern gewählt (ein Wahlmann für 100 Wähler). Die Nationalversammlung hatte zusammen mit dem König den Oberbefehl über die </w:t>
      </w:r>
      <w:r w:rsidR="004612EE" w:rsidRPr="000A65C5">
        <w:rPr>
          <w:rFonts w:ascii="Arial" w:hAnsi="Arial" w:cs="Arial"/>
          <w:color w:val="000000"/>
          <w:sz w:val="22"/>
          <w:szCs w:val="22"/>
        </w:rPr>
        <w:t>Armee.</w:t>
      </w:r>
      <w:r w:rsidR="00EB4978" w:rsidRPr="000A65C5">
        <w:rPr>
          <w:rFonts w:ascii="Arial" w:hAnsi="Arial" w:cs="Arial"/>
          <w:color w:val="000000"/>
          <w:sz w:val="22"/>
          <w:szCs w:val="22"/>
        </w:rPr>
        <w:t xml:space="preserve"> Sie</w:t>
      </w:r>
      <w:r w:rsidRPr="000A65C5">
        <w:rPr>
          <w:rFonts w:ascii="Arial" w:hAnsi="Arial" w:cs="Arial"/>
          <w:color w:val="000000"/>
          <w:sz w:val="22"/>
          <w:szCs w:val="22"/>
        </w:rPr>
        <w:t xml:space="preserve"> kontrollierte die Minister.</w:t>
      </w:r>
    </w:p>
    <w:p w14:paraId="41E74C4E" w14:textId="6C57B35F" w:rsidR="00F90E27" w:rsidRPr="00875DAA" w:rsidRDefault="00F90E27" w:rsidP="00F90E27">
      <w:pPr>
        <w:pStyle w:val="StandardWeb"/>
        <w:rPr>
          <w:rFonts w:ascii="Arial" w:hAnsi="Arial" w:cs="Arial"/>
          <w:b/>
          <w:bCs/>
          <w:color w:val="000000"/>
          <w:sz w:val="32"/>
          <w:szCs w:val="32"/>
        </w:rPr>
      </w:pPr>
      <w:r>
        <w:rPr>
          <w:rFonts w:ascii="Roboto" w:hAnsi="Roboto"/>
          <w:b/>
          <w:bCs/>
          <w:color w:val="111111"/>
        </w:rPr>
        <w:t>Judikative</w:t>
      </w:r>
    </w:p>
    <w:p w14:paraId="42D66EC8" w14:textId="77777777" w:rsidR="00304406" w:rsidRPr="000A65C5" w:rsidRDefault="00770D20">
      <w:pPr>
        <w:pStyle w:val="StandardWeb"/>
        <w:jc w:val="both"/>
        <w:rPr>
          <w:rFonts w:ascii="Arial" w:hAnsi="Arial" w:cs="Arial"/>
          <w:color w:val="000000"/>
          <w:sz w:val="22"/>
          <w:szCs w:val="22"/>
        </w:rPr>
      </w:pPr>
      <w:r w:rsidRPr="000A65C5">
        <w:rPr>
          <w:rFonts w:ascii="Arial" w:hAnsi="Arial" w:cs="Arial"/>
          <w:color w:val="000000"/>
          <w:sz w:val="22"/>
          <w:szCs w:val="22"/>
        </w:rPr>
        <w:t xml:space="preserve">Die </w:t>
      </w:r>
      <w:hyperlink r:id="rId12" w:tooltip="Judikative" w:history="1">
        <w:r w:rsidRPr="000A65C5">
          <w:rPr>
            <w:rStyle w:val="Hyperlink"/>
            <w:rFonts w:ascii="Arial" w:hAnsi="Arial" w:cs="Arial"/>
            <w:color w:val="000000"/>
            <w:sz w:val="22"/>
            <w:szCs w:val="22"/>
            <w:u w:val="none"/>
          </w:rPr>
          <w:t>Judikative</w:t>
        </w:r>
      </w:hyperlink>
      <w:r w:rsidRPr="000A65C5">
        <w:rPr>
          <w:rFonts w:ascii="Arial" w:hAnsi="Arial" w:cs="Arial"/>
          <w:color w:val="000000"/>
          <w:sz w:val="22"/>
          <w:szCs w:val="22"/>
        </w:rPr>
        <w:t xml:space="preserve"> teilten sich drei verschiedene Gerichtsinstitutionen: An erster Stelle das Hochgericht, das von der Nationalversammlung einberufen werden konnte und über die Ver</w:t>
      </w:r>
      <w:r w:rsidRPr="000A65C5">
        <w:rPr>
          <w:rFonts w:ascii="Arial" w:hAnsi="Arial" w:cs="Arial"/>
          <w:color w:val="000000"/>
          <w:sz w:val="22"/>
          <w:szCs w:val="22"/>
        </w:rPr>
        <w:softHyphen/>
        <w:t xml:space="preserve">gehen von Staatsmännern urteilte. An zweiter Stelle das </w:t>
      </w:r>
      <w:hyperlink r:id="rId13" w:tooltip="Berufungsgericht" w:history="1">
        <w:r w:rsidRPr="000A65C5">
          <w:rPr>
            <w:rStyle w:val="Hyperlink"/>
            <w:rFonts w:ascii="Arial" w:hAnsi="Arial" w:cs="Arial"/>
            <w:color w:val="000000"/>
            <w:sz w:val="22"/>
            <w:szCs w:val="22"/>
            <w:u w:val="none"/>
          </w:rPr>
          <w:t>Berufungsgericht</w:t>
        </w:r>
      </w:hyperlink>
      <w:r w:rsidRPr="000A65C5">
        <w:rPr>
          <w:rFonts w:ascii="Arial" w:hAnsi="Arial" w:cs="Arial"/>
          <w:color w:val="000000"/>
          <w:sz w:val="22"/>
          <w:szCs w:val="22"/>
        </w:rPr>
        <w:t xml:space="preserve"> und an dritter Stelle die Gerichtshöfe, deren </w:t>
      </w:r>
      <w:hyperlink r:id="rId14" w:tooltip="Richter" w:history="1">
        <w:r w:rsidRPr="000A65C5">
          <w:rPr>
            <w:rStyle w:val="Hyperlink"/>
            <w:rFonts w:ascii="Arial" w:hAnsi="Arial" w:cs="Arial"/>
            <w:color w:val="000000"/>
            <w:sz w:val="22"/>
            <w:szCs w:val="22"/>
            <w:u w:val="none"/>
          </w:rPr>
          <w:t>Richter</w:t>
        </w:r>
      </w:hyperlink>
      <w:r w:rsidRPr="000A65C5">
        <w:rPr>
          <w:rFonts w:ascii="Arial" w:hAnsi="Arial" w:cs="Arial"/>
          <w:color w:val="000000"/>
          <w:sz w:val="22"/>
          <w:szCs w:val="22"/>
        </w:rPr>
        <w:t xml:space="preserve"> und </w:t>
      </w:r>
      <w:hyperlink r:id="rId15" w:tooltip="Geschworener" w:history="1">
        <w:r w:rsidRPr="000A65C5">
          <w:rPr>
            <w:rStyle w:val="Hyperlink"/>
            <w:rFonts w:ascii="Arial" w:hAnsi="Arial" w:cs="Arial"/>
            <w:color w:val="000000"/>
            <w:sz w:val="22"/>
            <w:szCs w:val="22"/>
            <w:u w:val="none"/>
          </w:rPr>
          <w:t>Geschworenen</w:t>
        </w:r>
      </w:hyperlink>
      <w:r w:rsidRPr="000A65C5">
        <w:rPr>
          <w:rFonts w:ascii="Arial" w:hAnsi="Arial" w:cs="Arial"/>
          <w:color w:val="000000"/>
          <w:sz w:val="22"/>
          <w:szCs w:val="22"/>
        </w:rPr>
        <w:t xml:space="preserve"> alle zwei Jahre von den Aktiv</w:t>
      </w:r>
      <w:r w:rsidRPr="000A65C5">
        <w:rPr>
          <w:rFonts w:ascii="Arial" w:hAnsi="Arial" w:cs="Arial"/>
          <w:color w:val="000000"/>
          <w:sz w:val="22"/>
          <w:szCs w:val="22"/>
        </w:rPr>
        <w:softHyphen/>
        <w:t>bürgern ge</w:t>
      </w:r>
      <w:r w:rsidRPr="000A65C5">
        <w:rPr>
          <w:rFonts w:ascii="Arial" w:hAnsi="Arial" w:cs="Arial"/>
          <w:color w:val="000000"/>
          <w:sz w:val="22"/>
          <w:szCs w:val="22"/>
        </w:rPr>
        <w:softHyphen/>
        <w:t>wählt wurden.</w:t>
      </w:r>
    </w:p>
    <w:p w14:paraId="3764C13A" w14:textId="257980A6" w:rsidR="00304406" w:rsidRPr="001A2656" w:rsidRDefault="001A2656" w:rsidP="001A2656">
      <w:pPr>
        <w:pStyle w:val="StandardWeb"/>
        <w:jc w:val="both"/>
        <w:rPr>
          <w:rFonts w:ascii="Arial" w:hAnsi="Arial" w:cs="Arial"/>
          <w:b/>
          <w:bCs/>
        </w:rPr>
      </w:pPr>
      <w:r w:rsidRPr="001A2656">
        <w:rPr>
          <w:rFonts w:ascii="Arial" w:hAnsi="Arial" w:cs="Arial"/>
          <w:b/>
          <w:bCs/>
          <w:color w:val="000000"/>
        </w:rPr>
        <w:t>Wahlberechtigte</w:t>
      </w:r>
    </w:p>
    <w:p w14:paraId="02CE3686" w14:textId="25D1B08E" w:rsidR="000A65C5" w:rsidRPr="000A65C5" w:rsidRDefault="000A65C5" w:rsidP="000A65C5">
      <w:pPr>
        <w:pStyle w:val="StandardWeb"/>
        <w:jc w:val="both"/>
        <w:rPr>
          <w:rFonts w:ascii="Arial" w:hAnsi="Arial" w:cs="Arial"/>
          <w:sz w:val="22"/>
          <w:szCs w:val="22"/>
        </w:rPr>
      </w:pPr>
      <w:r w:rsidRPr="000A65C5">
        <w:rPr>
          <w:rFonts w:ascii="Arial" w:hAnsi="Arial" w:cs="Arial"/>
          <w:sz w:val="16"/>
          <w:szCs w:val="16"/>
        </w:rPr>
        <w:drawing>
          <wp:anchor distT="0" distB="0" distL="114300" distR="114300" simplePos="0" relativeHeight="251658240" behindDoc="1" locked="0" layoutInCell="1" allowOverlap="1" wp14:anchorId="19C061C3" wp14:editId="0F8BD252">
            <wp:simplePos x="0" y="0"/>
            <wp:positionH relativeFrom="column">
              <wp:posOffset>4828687</wp:posOffset>
            </wp:positionH>
            <wp:positionV relativeFrom="paragraph">
              <wp:posOffset>1353429</wp:posOffset>
            </wp:positionV>
            <wp:extent cx="796925" cy="796925"/>
            <wp:effectExtent l="0" t="0" r="3175" b="3175"/>
            <wp:wrapTight wrapText="bothSides">
              <wp:wrapPolygon edited="0">
                <wp:start x="0" y="0"/>
                <wp:lineTo x="0" y="21342"/>
                <wp:lineTo x="21342" y="21342"/>
                <wp:lineTo x="21342" y="0"/>
                <wp:lineTo x="0" y="0"/>
              </wp:wrapPolygon>
            </wp:wrapTight>
            <wp:docPr id="339193301" name="Grafik 1" descr="Ein Bild, das Grafiken, Grafikdesign, Screensho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93301" name="Grafik 1" descr="Ein Bild, das Grafiken, Grafikdesign, Screenshot, Pixel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00770D20" w:rsidRPr="000A65C5">
        <w:rPr>
          <w:rFonts w:ascii="Arial" w:hAnsi="Arial" w:cs="Arial"/>
          <w:sz w:val="22"/>
          <w:szCs w:val="22"/>
        </w:rPr>
        <w:t xml:space="preserve">In Frankreich galt das so genannte </w:t>
      </w:r>
      <w:hyperlink r:id="rId17" w:tooltip="Zensuswahlrecht" w:history="1">
        <w:r w:rsidR="00770D20" w:rsidRPr="000A65C5">
          <w:rPr>
            <w:rStyle w:val="Hyperlink"/>
            <w:rFonts w:ascii="Arial" w:hAnsi="Arial" w:cs="Arial"/>
            <w:color w:val="000000"/>
            <w:sz w:val="22"/>
            <w:szCs w:val="22"/>
            <w:u w:val="none"/>
          </w:rPr>
          <w:t>Zensuswahlrecht</w:t>
        </w:r>
      </w:hyperlink>
      <w:r w:rsidR="00770D20" w:rsidRPr="000A65C5">
        <w:rPr>
          <w:rFonts w:ascii="Arial" w:hAnsi="Arial" w:cs="Arial"/>
          <w:sz w:val="22"/>
          <w:szCs w:val="22"/>
        </w:rPr>
        <w:t xml:space="preserve">, das heißt, jeder Mann über 25 Jahre, der ein bestimmtes Steueraufkommen – nämlich den Gegenwert an Steuern von 10 Arbeitstagen – aufweisen konnte, hatte das Recht zu wählen. Diese Männer nannte man Aktivbürger. Als </w:t>
      </w:r>
      <w:hyperlink r:id="rId18" w:tooltip="Passivbürger" w:history="1">
        <w:r w:rsidR="00770D20" w:rsidRPr="000A65C5">
          <w:rPr>
            <w:rStyle w:val="Hyperlink"/>
            <w:rFonts w:ascii="Arial" w:hAnsi="Arial" w:cs="Arial"/>
            <w:color w:val="000000"/>
            <w:sz w:val="22"/>
            <w:szCs w:val="22"/>
            <w:u w:val="none"/>
          </w:rPr>
          <w:t>Passivbürger</w:t>
        </w:r>
      </w:hyperlink>
      <w:r w:rsidR="00770D20" w:rsidRPr="000A65C5">
        <w:rPr>
          <w:rFonts w:ascii="Arial" w:hAnsi="Arial" w:cs="Arial"/>
          <w:sz w:val="22"/>
          <w:szCs w:val="22"/>
        </w:rPr>
        <w:t xml:space="preserve"> galten die besitzlosen Männer, die entweder kein oder ein sehr geringes Steueraufkommen hatten (verschiedene Quellen sprechen von 1,5 oder 3 </w:t>
      </w:r>
      <w:proofErr w:type="spellStart"/>
      <w:r w:rsidR="00770D20" w:rsidRPr="000A65C5">
        <w:rPr>
          <w:rFonts w:ascii="Arial" w:hAnsi="Arial" w:cs="Arial"/>
          <w:sz w:val="22"/>
          <w:szCs w:val="22"/>
        </w:rPr>
        <w:t>livres</w:t>
      </w:r>
      <w:proofErr w:type="spellEnd"/>
      <w:r w:rsidR="00770D20" w:rsidRPr="000A65C5">
        <w:rPr>
          <w:rFonts w:ascii="Arial" w:hAnsi="Arial" w:cs="Arial"/>
          <w:sz w:val="22"/>
          <w:szCs w:val="22"/>
        </w:rPr>
        <w:t xml:space="preserve"> Steueraufkommen) und deshalb nicht das Recht hatten zu wählen. Sie konnten aber das </w:t>
      </w:r>
      <w:hyperlink r:id="rId19" w:tooltip="Wahlrecht" w:history="1">
        <w:r w:rsidR="00770D20" w:rsidRPr="000A65C5">
          <w:rPr>
            <w:rStyle w:val="Hyperlink"/>
            <w:rFonts w:ascii="Arial" w:hAnsi="Arial" w:cs="Arial"/>
            <w:color w:val="000000"/>
            <w:sz w:val="22"/>
            <w:szCs w:val="22"/>
            <w:u w:val="none"/>
          </w:rPr>
          <w:t>Wahlrecht</w:t>
        </w:r>
      </w:hyperlink>
      <w:r w:rsidR="00770D20" w:rsidRPr="000A65C5">
        <w:rPr>
          <w:rFonts w:ascii="Arial" w:hAnsi="Arial" w:cs="Arial"/>
          <w:sz w:val="22"/>
          <w:szCs w:val="22"/>
        </w:rPr>
        <w:t xml:space="preserve"> erhalten, sobald sie genug Steuern eingezahlt hatten. Ganz ohne politisches Mitspracherecht waren Frauen und Männer unter 25 Jahren.</w:t>
      </w:r>
      <w:r w:rsidRPr="000A65C5">
        <w:rPr>
          <w:rFonts w:ascii="Arial" w:hAnsi="Arial" w:cs="Arial"/>
          <w:sz w:val="22"/>
          <w:szCs w:val="22"/>
        </w:rPr>
        <w:t xml:space="preserve"> </w:t>
      </w:r>
    </w:p>
    <w:p w14:paraId="050E9C33" w14:textId="2DF6F45E" w:rsidR="00304406" w:rsidRPr="000A65C5" w:rsidRDefault="00856E80" w:rsidP="00350AB2">
      <w:pPr>
        <w:pStyle w:val="StandardWeb"/>
        <w:rPr>
          <w:rFonts w:ascii="Arial" w:hAnsi="Arial" w:cs="Arial"/>
        </w:rPr>
      </w:pPr>
      <w:r w:rsidRPr="008E67B1">
        <w:rPr>
          <w:rFonts w:ascii="Arial" w:hAnsi="Arial" w:cs="Arial"/>
          <w:sz w:val="16"/>
          <w:szCs w:val="16"/>
        </w:rPr>
        <w:t xml:space="preserve">Text angepasst nach Art. </w:t>
      </w:r>
      <w:proofErr w:type="gramStart"/>
      <w:r w:rsidR="008E67B1" w:rsidRPr="008E67B1">
        <w:rPr>
          <w:rFonts w:ascii="Arial" w:hAnsi="Arial" w:cs="Arial"/>
          <w:sz w:val="16"/>
          <w:szCs w:val="16"/>
        </w:rPr>
        <w:t>Französische</w:t>
      </w:r>
      <w:proofErr w:type="gramEnd"/>
      <w:r w:rsidR="008E67B1" w:rsidRPr="008E67B1">
        <w:rPr>
          <w:rFonts w:ascii="Arial" w:hAnsi="Arial" w:cs="Arial"/>
          <w:sz w:val="16"/>
          <w:szCs w:val="16"/>
        </w:rPr>
        <w:t xml:space="preserve"> Verfassung (1791),</w:t>
      </w:r>
      <w:r w:rsidR="008E67B1">
        <w:rPr>
          <w:rFonts w:ascii="Arial" w:hAnsi="Arial" w:cs="Arial"/>
          <w:sz w:val="16"/>
          <w:szCs w:val="16"/>
        </w:rPr>
        <w:t xml:space="preserve"> </w:t>
      </w:r>
      <w:hyperlink r:id="rId20" w:history="1">
        <w:r w:rsidR="008E67B1" w:rsidRPr="00DA4341">
          <w:rPr>
            <w:rStyle w:val="Hyperlink"/>
            <w:rFonts w:ascii="Arial" w:hAnsi="Arial" w:cs="Arial"/>
            <w:sz w:val="16"/>
            <w:szCs w:val="16"/>
          </w:rPr>
          <w:t>https://de.wikipedia.org/wiki/Franz%C3%B6sische_Verfassung_(1791)</w:t>
        </w:r>
      </w:hyperlink>
    </w:p>
    <w:p w14:paraId="09ADEFA3" w14:textId="2BBDA78E" w:rsidR="008E67B1" w:rsidRPr="008E67B1" w:rsidRDefault="008E67B1" w:rsidP="00350AB2">
      <w:pPr>
        <w:pStyle w:val="berschrift3"/>
        <w:rPr>
          <w:rFonts w:ascii="Arial" w:hAnsi="Arial" w:cs="Arial"/>
          <w:b w:val="0"/>
          <w:bCs w:val="0"/>
          <w:sz w:val="16"/>
          <w:szCs w:val="16"/>
        </w:rPr>
      </w:pPr>
      <w:r>
        <w:rPr>
          <w:rFonts w:ascii="Arial" w:hAnsi="Arial" w:cs="Arial"/>
          <w:b w:val="0"/>
          <w:bCs w:val="0"/>
          <w:sz w:val="16"/>
          <w:szCs w:val="16"/>
        </w:rPr>
        <w:t xml:space="preserve">Vokabelhilfen erhältst du unter </w:t>
      </w:r>
      <w:hyperlink r:id="rId21" w:history="1">
        <w:r w:rsidR="0040008B" w:rsidRPr="005E52D8">
          <w:rPr>
            <w:rStyle w:val="Hyperlink"/>
            <w:rFonts w:ascii="Arial" w:hAnsi="Arial" w:cs="Arial"/>
            <w:b w:val="0"/>
            <w:bCs w:val="0"/>
            <w:sz w:val="16"/>
            <w:szCs w:val="16"/>
          </w:rPr>
          <w:t>https://app.Lumi.education/run/ya6Gvc</w:t>
        </w:r>
      </w:hyperlink>
      <w:r w:rsidR="0040008B">
        <w:rPr>
          <w:rFonts w:ascii="Arial" w:hAnsi="Arial" w:cs="Arial"/>
          <w:b w:val="0"/>
          <w:bCs w:val="0"/>
          <w:sz w:val="16"/>
          <w:szCs w:val="16"/>
        </w:rPr>
        <w:t xml:space="preserve"> </w:t>
      </w:r>
    </w:p>
    <w:p w14:paraId="13D8231F" w14:textId="77777777" w:rsidR="000A65C5" w:rsidRPr="00875DAA" w:rsidRDefault="00770D20" w:rsidP="000A65C5">
      <w:pPr>
        <w:pStyle w:val="StandardWeb"/>
        <w:rPr>
          <w:rFonts w:ascii="Roboto" w:hAnsi="Roboto"/>
          <w:color w:val="111111"/>
          <w:sz w:val="22"/>
          <w:szCs w:val="22"/>
        </w:rPr>
      </w:pPr>
      <w:r w:rsidRPr="009A0CBB">
        <w:rPr>
          <w:rFonts w:ascii="Arial" w:hAnsi="Arial" w:cs="Arial"/>
        </w:rPr>
        <w:br w:type="page"/>
      </w:r>
      <w:r w:rsidR="000A65C5" w:rsidRPr="00875DAA">
        <w:rPr>
          <w:rFonts w:ascii="Roboto" w:hAnsi="Roboto"/>
          <w:color w:val="111111"/>
          <w:sz w:val="22"/>
          <w:szCs w:val="22"/>
        </w:rPr>
        <w:lastRenderedPageBreak/>
        <w:t xml:space="preserve">Frankreich bekam erst 1791 eine neue Verfassung und wurde von einer absoluten Monarchie in eine konstitutionelle Monarchie umgewandelt. Das war ein besonderes Ereignis. Die Verfassung basierte auf der Idee der Gewaltenteilung. Die Macht im Staat wurde in drei Teile aufgeteilt. Diese Teile sind bis heute die Legislative, die Exekutive und die Judikative. Die Verfassung von 1791 war eine konstitutionelle Monarchie. Der König herrschte nicht mehr absolut, sondern war an die Regelungen der Verfassung gebunden. Die Verfassung von 1791 war Vorbild für viele andere europäische Verfassungen im 19. Jahrhundert. </w:t>
      </w:r>
    </w:p>
    <w:p w14:paraId="65C82517" w14:textId="77777777" w:rsidR="000A65C5" w:rsidRPr="00D06EEA" w:rsidRDefault="000A65C5" w:rsidP="000A65C5">
      <w:pPr>
        <w:pStyle w:val="StandardWeb"/>
        <w:rPr>
          <w:rFonts w:ascii="Arial" w:hAnsi="Arial" w:cs="Arial"/>
          <w:b/>
          <w:bCs/>
          <w:color w:val="000000"/>
          <w:sz w:val="32"/>
          <w:szCs w:val="32"/>
        </w:rPr>
      </w:pPr>
      <w:r w:rsidRPr="00D06EEA">
        <w:rPr>
          <w:rFonts w:ascii="Roboto" w:hAnsi="Roboto"/>
          <w:b/>
          <w:bCs/>
          <w:color w:val="111111"/>
        </w:rPr>
        <w:t>Exekutive</w:t>
      </w:r>
    </w:p>
    <w:p w14:paraId="4A43D279" w14:textId="77777777" w:rsidR="000A65C5" w:rsidRPr="000A65C5" w:rsidRDefault="000A65C5" w:rsidP="000A65C5">
      <w:pPr>
        <w:pStyle w:val="StandardWeb"/>
        <w:jc w:val="both"/>
        <w:rPr>
          <w:rFonts w:ascii="Arial" w:hAnsi="Arial" w:cs="Arial"/>
          <w:color w:val="000000"/>
          <w:sz w:val="22"/>
          <w:szCs w:val="22"/>
        </w:rPr>
      </w:pPr>
      <w:r w:rsidRPr="000A65C5">
        <w:rPr>
          <w:rFonts w:ascii="Arial" w:hAnsi="Arial" w:cs="Arial"/>
          <w:color w:val="000000"/>
          <w:sz w:val="22"/>
          <w:szCs w:val="22"/>
        </w:rPr>
        <w:t xml:space="preserve">An der Spitze der </w:t>
      </w:r>
      <w:hyperlink r:id="rId22" w:tooltip="Exekutive" w:history="1">
        <w:r w:rsidRPr="000A65C5">
          <w:rPr>
            <w:rStyle w:val="Hyperlink"/>
            <w:rFonts w:ascii="Arial" w:hAnsi="Arial" w:cs="Arial"/>
            <w:color w:val="000000"/>
            <w:sz w:val="22"/>
            <w:szCs w:val="22"/>
            <w:u w:val="none"/>
          </w:rPr>
          <w:t>Exekutive</w:t>
        </w:r>
      </w:hyperlink>
      <w:r w:rsidRPr="000A65C5">
        <w:rPr>
          <w:rFonts w:ascii="Arial" w:hAnsi="Arial" w:cs="Arial"/>
          <w:color w:val="000000"/>
          <w:sz w:val="22"/>
          <w:szCs w:val="22"/>
        </w:rPr>
        <w:t xml:space="preserve"> stand der König. Er ernannte und entließ die regierenden Minister. Zusätzlich beaufsichtigte er die Beamten. Die Beamten wurden durch Wahl der </w:t>
      </w:r>
      <w:hyperlink r:id="rId23" w:tooltip="Aktivbürger" w:history="1">
        <w:r w:rsidRPr="000A65C5">
          <w:rPr>
            <w:rStyle w:val="Hyperlink"/>
            <w:rFonts w:ascii="Arial" w:hAnsi="Arial" w:cs="Arial"/>
            <w:color w:val="000000"/>
            <w:sz w:val="22"/>
            <w:szCs w:val="22"/>
            <w:u w:val="none"/>
          </w:rPr>
          <w:t>Aktiv</w:t>
        </w:r>
        <w:r w:rsidRPr="000A65C5">
          <w:rPr>
            <w:rStyle w:val="Hyperlink"/>
            <w:rFonts w:ascii="Arial" w:hAnsi="Arial" w:cs="Arial"/>
            <w:color w:val="000000"/>
            <w:sz w:val="22"/>
            <w:szCs w:val="22"/>
            <w:u w:val="none"/>
          </w:rPr>
          <w:softHyphen/>
          <w:t>bürger</w:t>
        </w:r>
      </w:hyperlink>
      <w:r w:rsidRPr="000A65C5">
        <w:rPr>
          <w:rFonts w:ascii="Arial" w:hAnsi="Arial" w:cs="Arial"/>
          <w:color w:val="000000"/>
          <w:sz w:val="22"/>
          <w:szCs w:val="22"/>
        </w:rPr>
        <w:t xml:space="preserve"> in ihre Ämter eingeführt. Der König hatte zusammen mit der </w:t>
      </w:r>
      <w:hyperlink r:id="rId24" w:tooltip="Nationalversammlung" w:history="1">
        <w:r w:rsidRPr="000A65C5">
          <w:rPr>
            <w:rStyle w:val="Hyperlink"/>
            <w:rFonts w:ascii="Arial" w:hAnsi="Arial" w:cs="Arial"/>
            <w:color w:val="000000"/>
            <w:sz w:val="22"/>
            <w:szCs w:val="22"/>
            <w:u w:val="none"/>
          </w:rPr>
          <w:t>National</w:t>
        </w:r>
        <w:r w:rsidRPr="000A65C5">
          <w:rPr>
            <w:rStyle w:val="Hyperlink"/>
            <w:rFonts w:ascii="Arial" w:hAnsi="Arial" w:cs="Arial"/>
            <w:color w:val="000000"/>
            <w:sz w:val="22"/>
            <w:szCs w:val="22"/>
            <w:u w:val="none"/>
          </w:rPr>
          <w:softHyphen/>
          <w:t>versammlung</w:t>
        </w:r>
      </w:hyperlink>
      <w:r w:rsidRPr="000A65C5">
        <w:rPr>
          <w:rFonts w:ascii="Arial" w:hAnsi="Arial" w:cs="Arial"/>
          <w:color w:val="000000"/>
          <w:sz w:val="22"/>
          <w:szCs w:val="22"/>
        </w:rPr>
        <w:t xml:space="preserve"> die Kontrolle über die Armee. Außerdem hatte der König ein suspensives </w:t>
      </w:r>
      <w:hyperlink r:id="rId25" w:tooltip="Veto" w:history="1">
        <w:r w:rsidRPr="000A65C5">
          <w:rPr>
            <w:rStyle w:val="Hyperlink"/>
            <w:rFonts w:ascii="Arial" w:hAnsi="Arial" w:cs="Arial"/>
            <w:color w:val="000000"/>
            <w:sz w:val="22"/>
            <w:szCs w:val="22"/>
            <w:u w:val="none"/>
          </w:rPr>
          <w:t>Veto</w:t>
        </w:r>
      </w:hyperlink>
      <w:r w:rsidRPr="000A65C5">
        <w:rPr>
          <w:rFonts w:ascii="Arial" w:hAnsi="Arial" w:cs="Arial"/>
          <w:color w:val="000000"/>
          <w:sz w:val="22"/>
          <w:szCs w:val="22"/>
        </w:rPr>
        <w:t xml:space="preserve"> auf die Gesetzesvorschläge der Nationalversammlung. Er konnte einen Gesetzesentwurf für zwei Jahre blockieren.</w:t>
      </w:r>
    </w:p>
    <w:p w14:paraId="26EE541C" w14:textId="77777777" w:rsidR="000A65C5" w:rsidRPr="00875DAA" w:rsidRDefault="000A65C5" w:rsidP="000A65C5">
      <w:pPr>
        <w:pStyle w:val="StandardWeb"/>
        <w:rPr>
          <w:rFonts w:ascii="Arial" w:hAnsi="Arial" w:cs="Arial"/>
          <w:b/>
          <w:bCs/>
          <w:color w:val="000000"/>
          <w:sz w:val="32"/>
          <w:szCs w:val="32"/>
        </w:rPr>
      </w:pPr>
      <w:r>
        <w:rPr>
          <w:rFonts w:ascii="Roboto" w:hAnsi="Roboto"/>
          <w:b/>
          <w:bCs/>
          <w:color w:val="111111"/>
        </w:rPr>
        <w:t>Legislative</w:t>
      </w:r>
    </w:p>
    <w:p w14:paraId="201D7C15" w14:textId="77777777" w:rsidR="000A65C5" w:rsidRPr="000A65C5" w:rsidRDefault="000A65C5" w:rsidP="000A65C5">
      <w:pPr>
        <w:pStyle w:val="StandardWeb"/>
        <w:jc w:val="both"/>
        <w:rPr>
          <w:rFonts w:ascii="Arial" w:hAnsi="Arial" w:cs="Arial"/>
          <w:color w:val="000000"/>
          <w:sz w:val="22"/>
          <w:szCs w:val="22"/>
        </w:rPr>
      </w:pPr>
      <w:r w:rsidRPr="000A65C5">
        <w:rPr>
          <w:rFonts w:ascii="Arial" w:hAnsi="Arial" w:cs="Arial"/>
          <w:color w:val="000000"/>
          <w:sz w:val="22"/>
          <w:szCs w:val="22"/>
        </w:rPr>
        <w:t xml:space="preserve">Für die </w:t>
      </w:r>
      <w:hyperlink r:id="rId26" w:tooltip="Legislative" w:history="1">
        <w:r w:rsidRPr="000A65C5">
          <w:rPr>
            <w:rStyle w:val="Hyperlink"/>
            <w:rFonts w:ascii="Arial" w:hAnsi="Arial" w:cs="Arial"/>
            <w:color w:val="000000"/>
            <w:sz w:val="22"/>
            <w:szCs w:val="22"/>
            <w:u w:val="none"/>
          </w:rPr>
          <w:t>Legislative</w:t>
        </w:r>
      </w:hyperlink>
      <w:r w:rsidRPr="000A65C5">
        <w:rPr>
          <w:rFonts w:ascii="Arial" w:hAnsi="Arial" w:cs="Arial"/>
          <w:color w:val="000000"/>
          <w:sz w:val="22"/>
          <w:szCs w:val="22"/>
        </w:rPr>
        <w:t xml:space="preserve"> war die Nationalversammlung verantwortlich. Sie wurde alle zwei Jahre von </w:t>
      </w:r>
      <w:hyperlink r:id="rId27" w:tooltip="Wahlmann" w:history="1">
        <w:r w:rsidRPr="000A65C5">
          <w:rPr>
            <w:rStyle w:val="Hyperlink"/>
            <w:rFonts w:ascii="Arial" w:hAnsi="Arial" w:cs="Arial"/>
            <w:color w:val="000000"/>
            <w:sz w:val="22"/>
            <w:szCs w:val="22"/>
            <w:u w:val="none"/>
          </w:rPr>
          <w:t>Wahlmännern</w:t>
        </w:r>
      </w:hyperlink>
      <w:r w:rsidRPr="000A65C5">
        <w:rPr>
          <w:rFonts w:ascii="Arial" w:hAnsi="Arial" w:cs="Arial"/>
          <w:color w:val="000000"/>
          <w:sz w:val="22"/>
          <w:szCs w:val="22"/>
        </w:rPr>
        <w:t>, also indirekt, gewählt. Die Wahlmänner wiederum wurden alle zwei Jahren von den Aktivbürgern gewählt (ein Wahlmann für 100 Wähler). Die Nationalversammlung hatte zusammen mit dem König den Oberbefehl über die Armee. Sie kontrollierte die Minister.</w:t>
      </w:r>
    </w:p>
    <w:p w14:paraId="262DF72A" w14:textId="77777777" w:rsidR="000A65C5" w:rsidRPr="00875DAA" w:rsidRDefault="000A65C5" w:rsidP="000A65C5">
      <w:pPr>
        <w:pStyle w:val="StandardWeb"/>
        <w:rPr>
          <w:rFonts w:ascii="Arial" w:hAnsi="Arial" w:cs="Arial"/>
          <w:b/>
          <w:bCs/>
          <w:color w:val="000000"/>
          <w:sz w:val="32"/>
          <w:szCs w:val="32"/>
        </w:rPr>
      </w:pPr>
      <w:r>
        <w:rPr>
          <w:rFonts w:ascii="Roboto" w:hAnsi="Roboto"/>
          <w:b/>
          <w:bCs/>
          <w:color w:val="111111"/>
        </w:rPr>
        <w:t>Judikative</w:t>
      </w:r>
    </w:p>
    <w:p w14:paraId="4C6FCF50" w14:textId="77777777" w:rsidR="000A65C5" w:rsidRPr="000A65C5" w:rsidRDefault="000A65C5" w:rsidP="000A65C5">
      <w:pPr>
        <w:pStyle w:val="StandardWeb"/>
        <w:jc w:val="both"/>
        <w:rPr>
          <w:rFonts w:ascii="Arial" w:hAnsi="Arial" w:cs="Arial"/>
          <w:color w:val="000000"/>
          <w:sz w:val="22"/>
          <w:szCs w:val="22"/>
        </w:rPr>
      </w:pPr>
      <w:r w:rsidRPr="000A65C5">
        <w:rPr>
          <w:rFonts w:ascii="Arial" w:hAnsi="Arial" w:cs="Arial"/>
          <w:color w:val="000000"/>
          <w:sz w:val="22"/>
          <w:szCs w:val="22"/>
        </w:rPr>
        <w:t xml:space="preserve">Die </w:t>
      </w:r>
      <w:hyperlink r:id="rId28" w:tooltip="Judikative" w:history="1">
        <w:r w:rsidRPr="000A65C5">
          <w:rPr>
            <w:rStyle w:val="Hyperlink"/>
            <w:rFonts w:ascii="Arial" w:hAnsi="Arial" w:cs="Arial"/>
            <w:color w:val="000000"/>
            <w:sz w:val="22"/>
            <w:szCs w:val="22"/>
            <w:u w:val="none"/>
          </w:rPr>
          <w:t>Judikative</w:t>
        </w:r>
      </w:hyperlink>
      <w:r w:rsidRPr="000A65C5">
        <w:rPr>
          <w:rFonts w:ascii="Arial" w:hAnsi="Arial" w:cs="Arial"/>
          <w:color w:val="000000"/>
          <w:sz w:val="22"/>
          <w:szCs w:val="22"/>
        </w:rPr>
        <w:t xml:space="preserve"> teilten sich drei verschiedene Gerichtsinstitutionen: An erster Stelle das Hochgericht, das von der Nationalversammlung einberufen werden konnte und über die Ver</w:t>
      </w:r>
      <w:r w:rsidRPr="000A65C5">
        <w:rPr>
          <w:rFonts w:ascii="Arial" w:hAnsi="Arial" w:cs="Arial"/>
          <w:color w:val="000000"/>
          <w:sz w:val="22"/>
          <w:szCs w:val="22"/>
        </w:rPr>
        <w:softHyphen/>
        <w:t xml:space="preserve">gehen von Staatsmännern urteilte. An zweiter Stelle das </w:t>
      </w:r>
      <w:hyperlink r:id="rId29" w:tooltip="Berufungsgericht" w:history="1">
        <w:r w:rsidRPr="000A65C5">
          <w:rPr>
            <w:rStyle w:val="Hyperlink"/>
            <w:rFonts w:ascii="Arial" w:hAnsi="Arial" w:cs="Arial"/>
            <w:color w:val="000000"/>
            <w:sz w:val="22"/>
            <w:szCs w:val="22"/>
            <w:u w:val="none"/>
          </w:rPr>
          <w:t>Berufungsgericht</w:t>
        </w:r>
      </w:hyperlink>
      <w:r w:rsidRPr="000A65C5">
        <w:rPr>
          <w:rFonts w:ascii="Arial" w:hAnsi="Arial" w:cs="Arial"/>
          <w:color w:val="000000"/>
          <w:sz w:val="22"/>
          <w:szCs w:val="22"/>
        </w:rPr>
        <w:t xml:space="preserve"> und an dritter Stelle die Gerichtshöfe, deren </w:t>
      </w:r>
      <w:hyperlink r:id="rId30" w:tooltip="Richter" w:history="1">
        <w:r w:rsidRPr="000A65C5">
          <w:rPr>
            <w:rStyle w:val="Hyperlink"/>
            <w:rFonts w:ascii="Arial" w:hAnsi="Arial" w:cs="Arial"/>
            <w:color w:val="000000"/>
            <w:sz w:val="22"/>
            <w:szCs w:val="22"/>
            <w:u w:val="none"/>
          </w:rPr>
          <w:t>Richter</w:t>
        </w:r>
      </w:hyperlink>
      <w:r w:rsidRPr="000A65C5">
        <w:rPr>
          <w:rFonts w:ascii="Arial" w:hAnsi="Arial" w:cs="Arial"/>
          <w:color w:val="000000"/>
          <w:sz w:val="22"/>
          <w:szCs w:val="22"/>
        </w:rPr>
        <w:t xml:space="preserve"> und </w:t>
      </w:r>
      <w:hyperlink r:id="rId31" w:tooltip="Geschworener" w:history="1">
        <w:r w:rsidRPr="000A65C5">
          <w:rPr>
            <w:rStyle w:val="Hyperlink"/>
            <w:rFonts w:ascii="Arial" w:hAnsi="Arial" w:cs="Arial"/>
            <w:color w:val="000000"/>
            <w:sz w:val="22"/>
            <w:szCs w:val="22"/>
            <w:u w:val="none"/>
          </w:rPr>
          <w:t>Geschworenen</w:t>
        </w:r>
      </w:hyperlink>
      <w:r w:rsidRPr="000A65C5">
        <w:rPr>
          <w:rFonts w:ascii="Arial" w:hAnsi="Arial" w:cs="Arial"/>
          <w:color w:val="000000"/>
          <w:sz w:val="22"/>
          <w:szCs w:val="22"/>
        </w:rPr>
        <w:t xml:space="preserve"> alle zwei Jahre von den Aktiv</w:t>
      </w:r>
      <w:r w:rsidRPr="000A65C5">
        <w:rPr>
          <w:rFonts w:ascii="Arial" w:hAnsi="Arial" w:cs="Arial"/>
          <w:color w:val="000000"/>
          <w:sz w:val="22"/>
          <w:szCs w:val="22"/>
        </w:rPr>
        <w:softHyphen/>
        <w:t>bürgern ge</w:t>
      </w:r>
      <w:r w:rsidRPr="000A65C5">
        <w:rPr>
          <w:rFonts w:ascii="Arial" w:hAnsi="Arial" w:cs="Arial"/>
          <w:color w:val="000000"/>
          <w:sz w:val="22"/>
          <w:szCs w:val="22"/>
        </w:rPr>
        <w:softHyphen/>
        <w:t>wählt wurden.</w:t>
      </w:r>
    </w:p>
    <w:p w14:paraId="78710DB8" w14:textId="77777777" w:rsidR="000A65C5" w:rsidRPr="001A2656" w:rsidRDefault="000A65C5" w:rsidP="000A65C5">
      <w:pPr>
        <w:pStyle w:val="StandardWeb"/>
        <w:jc w:val="both"/>
        <w:rPr>
          <w:rFonts w:ascii="Arial" w:hAnsi="Arial" w:cs="Arial"/>
          <w:b/>
          <w:bCs/>
        </w:rPr>
      </w:pPr>
      <w:r w:rsidRPr="001A2656">
        <w:rPr>
          <w:rFonts w:ascii="Arial" w:hAnsi="Arial" w:cs="Arial"/>
          <w:b/>
          <w:bCs/>
          <w:color w:val="000000"/>
        </w:rPr>
        <w:t>Wahlberechtigte</w:t>
      </w:r>
    </w:p>
    <w:p w14:paraId="24284DFF" w14:textId="77777777" w:rsidR="000A65C5" w:rsidRPr="000A65C5" w:rsidRDefault="000A65C5" w:rsidP="000A65C5">
      <w:pPr>
        <w:pStyle w:val="StandardWeb"/>
        <w:jc w:val="both"/>
        <w:rPr>
          <w:rFonts w:ascii="Arial" w:hAnsi="Arial" w:cs="Arial"/>
          <w:sz w:val="22"/>
          <w:szCs w:val="22"/>
        </w:rPr>
      </w:pPr>
      <w:r w:rsidRPr="000A65C5">
        <w:rPr>
          <w:rFonts w:ascii="Arial" w:hAnsi="Arial" w:cs="Arial"/>
          <w:sz w:val="16"/>
          <w:szCs w:val="16"/>
        </w:rPr>
        <w:drawing>
          <wp:anchor distT="0" distB="0" distL="114300" distR="114300" simplePos="0" relativeHeight="251660288" behindDoc="1" locked="0" layoutInCell="1" allowOverlap="1" wp14:anchorId="32F5684B" wp14:editId="2B6CFF53">
            <wp:simplePos x="0" y="0"/>
            <wp:positionH relativeFrom="column">
              <wp:posOffset>4828687</wp:posOffset>
            </wp:positionH>
            <wp:positionV relativeFrom="paragraph">
              <wp:posOffset>1353429</wp:posOffset>
            </wp:positionV>
            <wp:extent cx="796925" cy="796925"/>
            <wp:effectExtent l="0" t="0" r="3175" b="3175"/>
            <wp:wrapTight wrapText="bothSides">
              <wp:wrapPolygon edited="0">
                <wp:start x="0" y="0"/>
                <wp:lineTo x="0" y="21342"/>
                <wp:lineTo x="21342" y="21342"/>
                <wp:lineTo x="21342" y="0"/>
                <wp:lineTo x="0" y="0"/>
              </wp:wrapPolygon>
            </wp:wrapTight>
            <wp:docPr id="2011174944" name="Grafik 1" descr="Ein Bild, das Grafiken, Grafikdesign, Screensho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93301" name="Grafik 1" descr="Ein Bild, das Grafiken, Grafikdesign, Screenshot, Pixel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6925" cy="796925"/>
                    </a:xfrm>
                    <a:prstGeom prst="rect">
                      <a:avLst/>
                    </a:prstGeom>
                  </pic:spPr>
                </pic:pic>
              </a:graphicData>
            </a:graphic>
            <wp14:sizeRelH relativeFrom="page">
              <wp14:pctWidth>0</wp14:pctWidth>
            </wp14:sizeRelH>
            <wp14:sizeRelV relativeFrom="page">
              <wp14:pctHeight>0</wp14:pctHeight>
            </wp14:sizeRelV>
          </wp:anchor>
        </w:drawing>
      </w:r>
      <w:r w:rsidRPr="000A65C5">
        <w:rPr>
          <w:rFonts w:ascii="Arial" w:hAnsi="Arial" w:cs="Arial"/>
          <w:sz w:val="22"/>
          <w:szCs w:val="22"/>
        </w:rPr>
        <w:t xml:space="preserve">In Frankreich galt das so genannte </w:t>
      </w:r>
      <w:hyperlink r:id="rId32" w:tooltip="Zensuswahlrecht" w:history="1">
        <w:r w:rsidRPr="000A65C5">
          <w:rPr>
            <w:rStyle w:val="Hyperlink"/>
            <w:rFonts w:ascii="Arial" w:hAnsi="Arial" w:cs="Arial"/>
            <w:color w:val="000000"/>
            <w:sz w:val="22"/>
            <w:szCs w:val="22"/>
            <w:u w:val="none"/>
          </w:rPr>
          <w:t>Zensuswahlrecht</w:t>
        </w:r>
      </w:hyperlink>
      <w:r w:rsidRPr="000A65C5">
        <w:rPr>
          <w:rFonts w:ascii="Arial" w:hAnsi="Arial" w:cs="Arial"/>
          <w:sz w:val="22"/>
          <w:szCs w:val="22"/>
        </w:rPr>
        <w:t xml:space="preserve">, das heißt, jeder Mann über 25 Jahre, der ein bestimmtes Steueraufkommen – nämlich den Gegenwert an Steuern von 10 Arbeitstagen – aufweisen konnte, hatte das Recht zu wählen. Diese Männer nannte man Aktivbürger. Als </w:t>
      </w:r>
      <w:hyperlink r:id="rId33" w:tooltip="Passivbürger" w:history="1">
        <w:r w:rsidRPr="000A65C5">
          <w:rPr>
            <w:rStyle w:val="Hyperlink"/>
            <w:rFonts w:ascii="Arial" w:hAnsi="Arial" w:cs="Arial"/>
            <w:color w:val="000000"/>
            <w:sz w:val="22"/>
            <w:szCs w:val="22"/>
            <w:u w:val="none"/>
          </w:rPr>
          <w:t>Passivbürger</w:t>
        </w:r>
      </w:hyperlink>
      <w:r w:rsidRPr="000A65C5">
        <w:rPr>
          <w:rFonts w:ascii="Arial" w:hAnsi="Arial" w:cs="Arial"/>
          <w:sz w:val="22"/>
          <w:szCs w:val="22"/>
        </w:rPr>
        <w:t xml:space="preserve"> galten die besitzlosen Männer, die entweder kein oder ein sehr geringes Steueraufkommen hatten (verschiedene Quellen sprechen von 1,5 oder 3 </w:t>
      </w:r>
      <w:proofErr w:type="spellStart"/>
      <w:r w:rsidRPr="000A65C5">
        <w:rPr>
          <w:rFonts w:ascii="Arial" w:hAnsi="Arial" w:cs="Arial"/>
          <w:sz w:val="22"/>
          <w:szCs w:val="22"/>
        </w:rPr>
        <w:t>livres</w:t>
      </w:r>
      <w:proofErr w:type="spellEnd"/>
      <w:r w:rsidRPr="000A65C5">
        <w:rPr>
          <w:rFonts w:ascii="Arial" w:hAnsi="Arial" w:cs="Arial"/>
          <w:sz w:val="22"/>
          <w:szCs w:val="22"/>
        </w:rPr>
        <w:t xml:space="preserve"> Steueraufkommen) und deshalb nicht das Recht hatten zu wählen. Sie konnten aber das </w:t>
      </w:r>
      <w:hyperlink r:id="rId34" w:tooltip="Wahlrecht" w:history="1">
        <w:r w:rsidRPr="000A65C5">
          <w:rPr>
            <w:rStyle w:val="Hyperlink"/>
            <w:rFonts w:ascii="Arial" w:hAnsi="Arial" w:cs="Arial"/>
            <w:color w:val="000000"/>
            <w:sz w:val="22"/>
            <w:szCs w:val="22"/>
            <w:u w:val="none"/>
          </w:rPr>
          <w:t>Wahlrecht</w:t>
        </w:r>
      </w:hyperlink>
      <w:r w:rsidRPr="000A65C5">
        <w:rPr>
          <w:rFonts w:ascii="Arial" w:hAnsi="Arial" w:cs="Arial"/>
          <w:sz w:val="22"/>
          <w:szCs w:val="22"/>
        </w:rPr>
        <w:t xml:space="preserve"> erhalten, sobald sie genug Steuern eingezahlt hatten. Ganz ohne politisches Mitspracherecht waren Frauen und Männer unter 25 Jahren. </w:t>
      </w:r>
    </w:p>
    <w:p w14:paraId="3944F6BF" w14:textId="77777777" w:rsidR="000A65C5" w:rsidRPr="000A65C5" w:rsidRDefault="000A65C5" w:rsidP="00350AB2">
      <w:pPr>
        <w:pStyle w:val="StandardWeb"/>
        <w:rPr>
          <w:rFonts w:ascii="Arial" w:hAnsi="Arial" w:cs="Arial"/>
        </w:rPr>
      </w:pPr>
      <w:r w:rsidRPr="008E67B1">
        <w:rPr>
          <w:rFonts w:ascii="Arial" w:hAnsi="Arial" w:cs="Arial"/>
          <w:sz w:val="16"/>
          <w:szCs w:val="16"/>
        </w:rPr>
        <w:t xml:space="preserve">Text angepasst nach Art. </w:t>
      </w:r>
      <w:proofErr w:type="gramStart"/>
      <w:r w:rsidRPr="008E67B1">
        <w:rPr>
          <w:rFonts w:ascii="Arial" w:hAnsi="Arial" w:cs="Arial"/>
          <w:sz w:val="16"/>
          <w:szCs w:val="16"/>
        </w:rPr>
        <w:t>Französische</w:t>
      </w:r>
      <w:proofErr w:type="gramEnd"/>
      <w:r w:rsidRPr="008E67B1">
        <w:rPr>
          <w:rFonts w:ascii="Arial" w:hAnsi="Arial" w:cs="Arial"/>
          <w:sz w:val="16"/>
          <w:szCs w:val="16"/>
        </w:rPr>
        <w:t xml:space="preserve"> Verfassung (1791),</w:t>
      </w:r>
      <w:r>
        <w:rPr>
          <w:rFonts w:ascii="Arial" w:hAnsi="Arial" w:cs="Arial"/>
          <w:sz w:val="16"/>
          <w:szCs w:val="16"/>
        </w:rPr>
        <w:t xml:space="preserve"> </w:t>
      </w:r>
      <w:hyperlink r:id="rId35" w:history="1">
        <w:r w:rsidRPr="00DA4341">
          <w:rPr>
            <w:rStyle w:val="Hyperlink"/>
            <w:rFonts w:ascii="Arial" w:hAnsi="Arial" w:cs="Arial"/>
            <w:sz w:val="16"/>
            <w:szCs w:val="16"/>
          </w:rPr>
          <w:t>https://de.wikipedia.org/wiki/Franz%C3%B6sische_Verfassung_(1791)</w:t>
        </w:r>
      </w:hyperlink>
    </w:p>
    <w:p w14:paraId="0087D8E4" w14:textId="09AB64AF" w:rsidR="00EB350A" w:rsidRPr="000A65C5" w:rsidRDefault="000A65C5" w:rsidP="00350AB2">
      <w:pPr>
        <w:pStyle w:val="berschrift3"/>
        <w:rPr>
          <w:rFonts w:ascii="Arial" w:hAnsi="Arial" w:cs="Arial"/>
          <w:b w:val="0"/>
          <w:bCs w:val="0"/>
          <w:sz w:val="16"/>
          <w:szCs w:val="16"/>
        </w:rPr>
      </w:pPr>
      <w:r>
        <w:rPr>
          <w:rFonts w:ascii="Arial" w:hAnsi="Arial" w:cs="Arial"/>
          <w:b w:val="0"/>
          <w:bCs w:val="0"/>
          <w:sz w:val="16"/>
          <w:szCs w:val="16"/>
        </w:rPr>
        <w:t xml:space="preserve">Vokabelhilfen erhältst du unter </w:t>
      </w:r>
      <w:hyperlink r:id="rId36" w:history="1">
        <w:r w:rsidRPr="005E52D8">
          <w:rPr>
            <w:rStyle w:val="Hyperlink"/>
            <w:rFonts w:ascii="Arial" w:hAnsi="Arial" w:cs="Arial"/>
            <w:b w:val="0"/>
            <w:bCs w:val="0"/>
            <w:sz w:val="16"/>
            <w:szCs w:val="16"/>
          </w:rPr>
          <w:t>https://app.Lumi.education/run/ya6Gvc</w:t>
        </w:r>
      </w:hyperlink>
      <w:r>
        <w:rPr>
          <w:rFonts w:ascii="Arial" w:hAnsi="Arial" w:cs="Arial"/>
          <w:b w:val="0"/>
          <w:bCs w:val="0"/>
          <w:sz w:val="16"/>
          <w:szCs w:val="16"/>
        </w:rPr>
        <w:t xml:space="preserve"> </w:t>
      </w:r>
    </w:p>
    <w:sectPr w:rsidR="00EB350A" w:rsidRPr="000A65C5" w:rsidSect="00770D20">
      <w:headerReference w:type="default" r:id="rId37"/>
      <w:pgSz w:w="11906" w:h="16838"/>
      <w:pgMar w:top="1417" w:right="1417" w:bottom="1134"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0972" w14:textId="77777777" w:rsidR="00EB350A" w:rsidRDefault="00EB350A" w:rsidP="00B6715F">
      <w:r>
        <w:separator/>
      </w:r>
    </w:p>
  </w:endnote>
  <w:endnote w:type="continuationSeparator" w:id="0">
    <w:p w14:paraId="1321CD5B" w14:textId="77777777" w:rsidR="00EB350A" w:rsidRDefault="00EB350A" w:rsidP="00B6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77B2" w14:textId="77777777" w:rsidR="00EB350A" w:rsidRDefault="00EB350A" w:rsidP="00B6715F">
      <w:r>
        <w:separator/>
      </w:r>
    </w:p>
  </w:footnote>
  <w:footnote w:type="continuationSeparator" w:id="0">
    <w:p w14:paraId="6EF40338" w14:textId="77777777" w:rsidR="00EB350A" w:rsidRDefault="00EB350A" w:rsidP="00B67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78"/>
      <w:gridCol w:w="4301"/>
      <w:gridCol w:w="3260"/>
    </w:tblGrid>
    <w:tr w:rsidR="00B6715F" w:rsidRPr="00C66A21" w14:paraId="571F52C3" w14:textId="77777777" w:rsidTr="00DB0967">
      <w:tc>
        <w:tcPr>
          <w:tcW w:w="2078" w:type="dxa"/>
        </w:tcPr>
        <w:p w14:paraId="10AAC09E" w14:textId="77777777" w:rsidR="00B6715F" w:rsidRPr="00C66A21" w:rsidRDefault="00B6715F" w:rsidP="00B6715F">
          <w:pPr>
            <w:pStyle w:val="Kopfzeile"/>
            <w:rPr>
              <w:rFonts w:asciiTheme="minorHAnsi" w:hAnsiTheme="minorHAnsi" w:cstheme="minorHAnsi"/>
            </w:rPr>
          </w:pPr>
          <w:r w:rsidRPr="00C66A21">
            <w:rPr>
              <w:rFonts w:cstheme="minorHAnsi"/>
              <w:noProof/>
            </w:rPr>
            <w:drawing>
              <wp:inline distT="0" distB="0" distL="0" distR="0" wp14:anchorId="6D650F12" wp14:editId="590011F6">
                <wp:extent cx="1147197" cy="435935"/>
                <wp:effectExtent l="0" t="0" r="0" b="0"/>
                <wp:docPr id="6" name="Grafik 6" descr="Ein Bild, das Tast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astatu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85921" cy="450650"/>
                        </a:xfrm>
                        <a:prstGeom prst="rect">
                          <a:avLst/>
                        </a:prstGeom>
                      </pic:spPr>
                    </pic:pic>
                  </a:graphicData>
                </a:graphic>
              </wp:inline>
            </w:drawing>
          </w:r>
        </w:p>
        <w:p w14:paraId="01AC2141" w14:textId="77777777" w:rsidR="00B6715F" w:rsidRPr="00C66A21" w:rsidRDefault="00B6715F" w:rsidP="00B6715F">
          <w:pPr>
            <w:pStyle w:val="Kopfzeile"/>
            <w:rPr>
              <w:rFonts w:asciiTheme="minorHAnsi" w:hAnsiTheme="minorHAnsi" w:cstheme="minorHAnsi"/>
            </w:rPr>
          </w:pPr>
        </w:p>
      </w:tc>
      <w:tc>
        <w:tcPr>
          <w:tcW w:w="4301" w:type="dxa"/>
        </w:tcPr>
        <w:p w14:paraId="43846266" w14:textId="69CD5CB5" w:rsidR="00B6715F" w:rsidRDefault="00B6715F" w:rsidP="00B6715F">
          <w:pPr>
            <w:pStyle w:val="Kopfzeile"/>
            <w:ind w:right="34"/>
            <w:jc w:val="center"/>
            <w:rPr>
              <w:rFonts w:asciiTheme="minorHAnsi" w:hAnsiTheme="minorHAnsi" w:cstheme="minorHAnsi"/>
              <w:b/>
              <w:bCs/>
              <w:sz w:val="32"/>
              <w:szCs w:val="32"/>
            </w:rPr>
          </w:pPr>
          <w:r>
            <w:rPr>
              <w:rFonts w:asciiTheme="minorHAnsi" w:hAnsiTheme="minorHAnsi" w:cstheme="minorHAnsi"/>
              <w:b/>
              <w:bCs/>
              <w:sz w:val="32"/>
              <w:szCs w:val="32"/>
            </w:rPr>
            <w:t>Die Verfassung von 1791</w:t>
          </w:r>
        </w:p>
        <w:p w14:paraId="48BFCE34" w14:textId="04BB2F8E" w:rsidR="00B6715F" w:rsidRPr="00450A19" w:rsidRDefault="00B6715F" w:rsidP="00B6715F">
          <w:pPr>
            <w:pStyle w:val="Kopfzeile"/>
            <w:ind w:right="34"/>
            <w:jc w:val="center"/>
            <w:rPr>
              <w:rFonts w:asciiTheme="minorHAnsi" w:hAnsiTheme="minorHAnsi" w:cstheme="minorHAnsi"/>
            </w:rPr>
          </w:pPr>
          <w:r w:rsidRPr="00450A19">
            <w:rPr>
              <w:rFonts w:asciiTheme="minorHAnsi" w:hAnsiTheme="minorHAnsi" w:cstheme="minorHAnsi"/>
            </w:rPr>
            <w:t>(V0.</w:t>
          </w:r>
          <w:r>
            <w:rPr>
              <w:rFonts w:asciiTheme="minorHAnsi" w:hAnsiTheme="minorHAnsi" w:cstheme="minorHAnsi"/>
            </w:rPr>
            <w:t>1</w:t>
          </w:r>
          <w:r w:rsidRPr="00450A19">
            <w:rPr>
              <w:rFonts w:asciiTheme="minorHAnsi" w:hAnsiTheme="minorHAnsi" w:cstheme="minorHAnsi"/>
            </w:rPr>
            <w:t xml:space="preserve">, Stand: </w:t>
          </w:r>
          <w:r>
            <w:rPr>
              <w:rFonts w:asciiTheme="minorHAnsi" w:hAnsiTheme="minorHAnsi" w:cstheme="minorHAnsi"/>
            </w:rPr>
            <w:t>14</w:t>
          </w:r>
          <w:r w:rsidRPr="00450A19">
            <w:rPr>
              <w:rFonts w:asciiTheme="minorHAnsi" w:hAnsiTheme="minorHAnsi" w:cstheme="minorHAnsi"/>
            </w:rPr>
            <w:t>.</w:t>
          </w:r>
          <w:r>
            <w:rPr>
              <w:rFonts w:asciiTheme="minorHAnsi" w:hAnsiTheme="minorHAnsi" w:cstheme="minorHAnsi"/>
            </w:rPr>
            <w:t>01</w:t>
          </w:r>
          <w:r w:rsidRPr="00450A19">
            <w:rPr>
              <w:rFonts w:asciiTheme="minorHAnsi" w:hAnsiTheme="minorHAnsi" w:cstheme="minorHAnsi"/>
            </w:rPr>
            <w:t>.202</w:t>
          </w:r>
          <w:r>
            <w:rPr>
              <w:rFonts w:asciiTheme="minorHAnsi" w:hAnsiTheme="minorHAnsi" w:cstheme="minorHAnsi"/>
            </w:rPr>
            <w:t>4</w:t>
          </w:r>
          <w:r w:rsidRPr="00450A19">
            <w:rPr>
              <w:rFonts w:asciiTheme="minorHAnsi" w:hAnsiTheme="minorHAnsi" w:cstheme="minorHAnsi"/>
            </w:rPr>
            <w:t>)</w:t>
          </w:r>
        </w:p>
      </w:tc>
      <w:tc>
        <w:tcPr>
          <w:tcW w:w="3260" w:type="dxa"/>
          <w:vAlign w:val="center"/>
        </w:tcPr>
        <w:p w14:paraId="015687FF" w14:textId="77777777" w:rsidR="00B6715F" w:rsidRDefault="00B6715F" w:rsidP="00B6715F">
          <w:pPr>
            <w:pStyle w:val="Kopfzeile"/>
            <w:jc w:val="center"/>
            <w:rPr>
              <w:rFonts w:asciiTheme="minorHAnsi" w:hAnsiTheme="minorHAnsi" w:cstheme="minorHAnsi"/>
              <w:sz w:val="16"/>
              <w:szCs w:val="16"/>
            </w:rPr>
          </w:pPr>
          <w:r>
            <w:rPr>
              <w:rFonts w:asciiTheme="minorHAnsi" w:hAnsiTheme="minorHAnsi" w:cstheme="minorHAnsi"/>
              <w:sz w:val="16"/>
              <w:szCs w:val="16"/>
            </w:rPr>
            <w:t xml:space="preserve">Lizenzhinweis </w:t>
          </w:r>
        </w:p>
        <w:p w14:paraId="6FABF2B6" w14:textId="1ABC3AFC" w:rsidR="00B6715F" w:rsidRPr="00B0535B" w:rsidRDefault="00B6715F" w:rsidP="00B6715F">
          <w:pPr>
            <w:pStyle w:val="Kopfzeile"/>
            <w:jc w:val="center"/>
            <w:rPr>
              <w:rFonts w:asciiTheme="minorHAnsi" w:hAnsiTheme="minorHAnsi" w:cstheme="minorHAnsi"/>
              <w:sz w:val="16"/>
              <w:szCs w:val="16"/>
            </w:rPr>
          </w:pPr>
          <w:r>
            <w:rPr>
              <w:rFonts w:asciiTheme="minorHAnsi" w:hAnsiTheme="minorHAnsi" w:cstheme="minorHAnsi"/>
              <w:sz w:val="16"/>
              <w:szCs w:val="16"/>
            </w:rPr>
            <w:t xml:space="preserve">Alexander König, </w:t>
          </w:r>
          <w:r w:rsidR="00253884">
            <w:rPr>
              <w:rFonts w:asciiTheme="minorHAnsi" w:hAnsiTheme="minorHAnsi" w:cstheme="minorHAnsi"/>
              <w:sz w:val="16"/>
              <w:szCs w:val="16"/>
            </w:rPr>
            <w:t>2</w:t>
          </w:r>
          <w:r w:rsidRPr="00B0535B">
            <w:rPr>
              <w:rFonts w:asciiTheme="minorHAnsi" w:hAnsiTheme="minorHAnsi" w:cstheme="minorHAnsi"/>
              <w:sz w:val="16"/>
              <w:szCs w:val="16"/>
            </w:rPr>
            <w:t>02</w:t>
          </w:r>
          <w:r>
            <w:rPr>
              <w:rFonts w:asciiTheme="minorHAnsi" w:hAnsiTheme="minorHAnsi" w:cstheme="minorHAnsi"/>
              <w:sz w:val="16"/>
              <w:szCs w:val="16"/>
            </w:rPr>
            <w:t>4,</w:t>
          </w:r>
          <w:r w:rsidRPr="00B0535B">
            <w:rPr>
              <w:rFonts w:asciiTheme="minorHAnsi" w:hAnsiTheme="minorHAnsi" w:cstheme="minorHAnsi"/>
              <w:sz w:val="16"/>
              <w:szCs w:val="16"/>
            </w:rPr>
            <w:t xml:space="preserve"> CC BY-SA 3.0 DE,</w:t>
          </w:r>
        </w:p>
        <w:p w14:paraId="328B2F59" w14:textId="77777777" w:rsidR="00B6715F" w:rsidRPr="00B0535B" w:rsidRDefault="00B6715F" w:rsidP="00B6715F">
          <w:pPr>
            <w:pStyle w:val="Kopfzeile"/>
            <w:jc w:val="center"/>
            <w:rPr>
              <w:rFonts w:asciiTheme="minorHAnsi" w:hAnsiTheme="minorHAnsi" w:cstheme="minorHAnsi"/>
              <w:sz w:val="16"/>
              <w:szCs w:val="16"/>
            </w:rPr>
          </w:pPr>
          <w:r w:rsidRPr="00B0535B">
            <w:rPr>
              <w:rFonts w:asciiTheme="minorHAnsi" w:hAnsiTheme="minorHAnsi" w:cstheme="minorHAnsi"/>
              <w:sz w:val="16"/>
              <w:szCs w:val="16"/>
            </w:rPr>
            <w:t>https://kurzelinks.de/CC-BY-SA-30-DE</w:t>
          </w:r>
        </w:p>
        <w:p w14:paraId="20A438AF" w14:textId="77777777" w:rsidR="00B6715F" w:rsidRPr="00B0535B" w:rsidRDefault="00B6715F" w:rsidP="00B6715F">
          <w:pPr>
            <w:pStyle w:val="Kopfzeile"/>
            <w:jc w:val="center"/>
            <w:rPr>
              <w:rFonts w:asciiTheme="minorHAnsi" w:hAnsiTheme="minorHAnsi" w:cstheme="minorHAnsi"/>
              <w:sz w:val="16"/>
              <w:szCs w:val="16"/>
            </w:rPr>
          </w:pPr>
          <w:r w:rsidRPr="00B0535B">
            <w:rPr>
              <w:noProof/>
              <w:sz w:val="16"/>
              <w:szCs w:val="16"/>
            </w:rPr>
            <w:drawing>
              <wp:inline distT="0" distB="0" distL="0" distR="0" wp14:anchorId="72BDDDE9" wp14:editId="78F721C9">
                <wp:extent cx="670560" cy="236012"/>
                <wp:effectExtent l="0" t="0" r="2540" b="5715"/>
                <wp:docPr id="7" name="Grafik 7"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2">
                          <a:extLst>
                            <a:ext uri="{28A0092B-C50C-407E-A947-70E740481C1C}">
                              <a14:useLocalDpi xmlns:a14="http://schemas.microsoft.com/office/drawing/2010/main" val="0"/>
                            </a:ext>
                          </a:extLst>
                        </a:blip>
                        <a:stretch>
                          <a:fillRect/>
                        </a:stretch>
                      </pic:blipFill>
                      <pic:spPr>
                        <a:xfrm>
                          <a:off x="0" y="0"/>
                          <a:ext cx="670560" cy="236012"/>
                        </a:xfrm>
                        <a:prstGeom prst="rect">
                          <a:avLst/>
                        </a:prstGeom>
                      </pic:spPr>
                    </pic:pic>
                  </a:graphicData>
                </a:graphic>
              </wp:inline>
            </w:drawing>
          </w:r>
        </w:p>
      </w:tc>
    </w:tr>
  </w:tbl>
  <w:p w14:paraId="55B9F4FE" w14:textId="77777777" w:rsidR="00B6715F" w:rsidRDefault="00B6715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02"/>
    <w:rsid w:val="00041130"/>
    <w:rsid w:val="000A65C5"/>
    <w:rsid w:val="00141B48"/>
    <w:rsid w:val="001A2656"/>
    <w:rsid w:val="00253884"/>
    <w:rsid w:val="002A6F4F"/>
    <w:rsid w:val="00304406"/>
    <w:rsid w:val="00350AB2"/>
    <w:rsid w:val="003A6E93"/>
    <w:rsid w:val="0040008B"/>
    <w:rsid w:val="004612EE"/>
    <w:rsid w:val="006759C5"/>
    <w:rsid w:val="00731DBF"/>
    <w:rsid w:val="00742F02"/>
    <w:rsid w:val="00770D20"/>
    <w:rsid w:val="0081024A"/>
    <w:rsid w:val="008210D9"/>
    <w:rsid w:val="00856E80"/>
    <w:rsid w:val="00875DAA"/>
    <w:rsid w:val="008E67B1"/>
    <w:rsid w:val="009A0CBB"/>
    <w:rsid w:val="009C1F08"/>
    <w:rsid w:val="00AB10D1"/>
    <w:rsid w:val="00B6715F"/>
    <w:rsid w:val="00BB65D4"/>
    <w:rsid w:val="00D06EEA"/>
    <w:rsid w:val="00E25962"/>
    <w:rsid w:val="00E617E0"/>
    <w:rsid w:val="00EB350A"/>
    <w:rsid w:val="00EB4978"/>
    <w:rsid w:val="00F90E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8BF82"/>
  <w15:chartTrackingRefBased/>
  <w15:docId w15:val="{7F84FED0-87BF-0A43-A69B-4DF85C68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3">
    <w:name w:val="heading 3"/>
    <w:basedOn w:val="Standard"/>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StandardWeb">
    <w:name w:val="Normal (Web)"/>
    <w:basedOn w:val="Standard"/>
    <w:semiHidden/>
    <w:pPr>
      <w:spacing w:before="100" w:beforeAutospacing="1" w:after="100" w:afterAutospacing="1"/>
    </w:pPr>
  </w:style>
  <w:style w:type="character" w:styleId="BesuchterLink">
    <w:name w:val="FollowedHyperlink"/>
    <w:basedOn w:val="Absatz-Standardschriftart"/>
    <w:semiHidden/>
    <w:rPr>
      <w:color w:val="800080"/>
      <w:u w:val="single"/>
    </w:rPr>
  </w:style>
  <w:style w:type="paragraph" w:styleId="Kopfzeile">
    <w:name w:val="header"/>
    <w:basedOn w:val="Standard"/>
    <w:link w:val="KopfzeileZchn"/>
    <w:uiPriority w:val="99"/>
    <w:unhideWhenUsed/>
    <w:rsid w:val="00B6715F"/>
    <w:pPr>
      <w:tabs>
        <w:tab w:val="center" w:pos="4536"/>
        <w:tab w:val="right" w:pos="9072"/>
      </w:tabs>
    </w:pPr>
  </w:style>
  <w:style w:type="character" w:customStyle="1" w:styleId="KopfzeileZchn">
    <w:name w:val="Kopfzeile Zchn"/>
    <w:basedOn w:val="Absatz-Standardschriftart"/>
    <w:link w:val="Kopfzeile"/>
    <w:uiPriority w:val="99"/>
    <w:rsid w:val="00B6715F"/>
    <w:rPr>
      <w:sz w:val="24"/>
      <w:szCs w:val="24"/>
    </w:rPr>
  </w:style>
  <w:style w:type="paragraph" w:styleId="Fuzeile">
    <w:name w:val="footer"/>
    <w:basedOn w:val="Standard"/>
    <w:link w:val="FuzeileZchn"/>
    <w:uiPriority w:val="99"/>
    <w:unhideWhenUsed/>
    <w:rsid w:val="00B6715F"/>
    <w:pPr>
      <w:tabs>
        <w:tab w:val="center" w:pos="4536"/>
        <w:tab w:val="right" w:pos="9072"/>
      </w:tabs>
    </w:pPr>
  </w:style>
  <w:style w:type="character" w:customStyle="1" w:styleId="FuzeileZchn">
    <w:name w:val="Fußzeile Zchn"/>
    <w:basedOn w:val="Absatz-Standardschriftart"/>
    <w:link w:val="Fuzeile"/>
    <w:uiPriority w:val="99"/>
    <w:rsid w:val="00B6715F"/>
    <w:rPr>
      <w:sz w:val="24"/>
      <w:szCs w:val="24"/>
    </w:rPr>
  </w:style>
  <w:style w:type="table" w:styleId="Tabellenraster">
    <w:name w:val="Table Grid"/>
    <w:basedOn w:val="NormaleTabelle"/>
    <w:uiPriority w:val="39"/>
    <w:rsid w:val="00B67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6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Berufungsgericht" TargetMode="External"/><Relationship Id="rId18" Type="http://schemas.openxmlformats.org/officeDocument/2006/relationships/hyperlink" Target="http://de.wikipedia.org/w/index.php?title=Passivb%C3%BCrger&amp;action=edit" TargetMode="External"/><Relationship Id="rId26" Type="http://schemas.openxmlformats.org/officeDocument/2006/relationships/hyperlink" Target="http://de.wikipedia.org/wiki/Legislative" TargetMode="External"/><Relationship Id="rId39" Type="http://schemas.openxmlformats.org/officeDocument/2006/relationships/theme" Target="theme/theme1.xml"/><Relationship Id="rId21" Type="http://schemas.openxmlformats.org/officeDocument/2006/relationships/hyperlink" Target="https://app.Lumi.education/run/ya6Gvc" TargetMode="External"/><Relationship Id="rId34" Type="http://schemas.openxmlformats.org/officeDocument/2006/relationships/hyperlink" Target="http://de.wikipedia.org/wiki/Wahlrecht" TargetMode="External"/><Relationship Id="rId7" Type="http://schemas.openxmlformats.org/officeDocument/2006/relationships/hyperlink" Target="http://de.wikipedia.org/w/index.php?title=Aktivb%C3%BCrger&amp;action=edit" TargetMode="External"/><Relationship Id="rId12" Type="http://schemas.openxmlformats.org/officeDocument/2006/relationships/hyperlink" Target="http://de.wikipedia.org/wiki/Judikative" TargetMode="External"/><Relationship Id="rId17" Type="http://schemas.openxmlformats.org/officeDocument/2006/relationships/hyperlink" Target="http://de.wikipedia.org/wiki/Zensuswahlrecht" TargetMode="External"/><Relationship Id="rId25" Type="http://schemas.openxmlformats.org/officeDocument/2006/relationships/hyperlink" Target="http://de.wikipedia.org/wiki/Veto" TargetMode="External"/><Relationship Id="rId33" Type="http://schemas.openxmlformats.org/officeDocument/2006/relationships/hyperlink" Target="http://de.wikipedia.org/w/index.php?title=Passivb%C3%BCrger&amp;action=edit"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s://de.wikipedia.org/wiki/Franz%C3%B6sische_Verfassung_(1791)" TargetMode="External"/><Relationship Id="rId29" Type="http://schemas.openxmlformats.org/officeDocument/2006/relationships/hyperlink" Target="http://de.wikipedia.org/wiki/Berufungsgericht" TargetMode="External"/><Relationship Id="rId1" Type="http://schemas.openxmlformats.org/officeDocument/2006/relationships/styles" Target="styles.xml"/><Relationship Id="rId6" Type="http://schemas.openxmlformats.org/officeDocument/2006/relationships/hyperlink" Target="http://de.wikipedia.org/wiki/Exekutive" TargetMode="External"/><Relationship Id="rId11" Type="http://schemas.openxmlformats.org/officeDocument/2006/relationships/hyperlink" Target="http://de.wikipedia.org/wiki/Wahlmann" TargetMode="External"/><Relationship Id="rId24" Type="http://schemas.openxmlformats.org/officeDocument/2006/relationships/hyperlink" Target="http://de.wikipedia.org/wiki/Nationalversammlung" TargetMode="External"/><Relationship Id="rId32" Type="http://schemas.openxmlformats.org/officeDocument/2006/relationships/hyperlink" Target="http://de.wikipedia.org/wiki/Zensuswahlrecht"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de.wikipedia.org/wiki/Geschworener" TargetMode="External"/><Relationship Id="rId23" Type="http://schemas.openxmlformats.org/officeDocument/2006/relationships/hyperlink" Target="http://de.wikipedia.org/w/index.php?title=Aktivb%C3%BCrger&amp;action=edit" TargetMode="External"/><Relationship Id="rId28" Type="http://schemas.openxmlformats.org/officeDocument/2006/relationships/hyperlink" Target="http://de.wikipedia.org/wiki/Judikative" TargetMode="External"/><Relationship Id="rId36" Type="http://schemas.openxmlformats.org/officeDocument/2006/relationships/hyperlink" Target="https://app.Lumi.education/run/ya6Gvc" TargetMode="External"/><Relationship Id="rId10" Type="http://schemas.openxmlformats.org/officeDocument/2006/relationships/hyperlink" Target="http://de.wikipedia.org/wiki/Legislative" TargetMode="External"/><Relationship Id="rId19" Type="http://schemas.openxmlformats.org/officeDocument/2006/relationships/hyperlink" Target="http://de.wikipedia.org/wiki/Wahlrecht" TargetMode="External"/><Relationship Id="rId31" Type="http://schemas.openxmlformats.org/officeDocument/2006/relationships/hyperlink" Target="http://de.wikipedia.org/wiki/Geschworener" TargetMode="External"/><Relationship Id="rId4" Type="http://schemas.openxmlformats.org/officeDocument/2006/relationships/footnotes" Target="footnotes.xml"/><Relationship Id="rId9" Type="http://schemas.openxmlformats.org/officeDocument/2006/relationships/hyperlink" Target="http://de.wikipedia.org/wiki/Veto" TargetMode="External"/><Relationship Id="rId14" Type="http://schemas.openxmlformats.org/officeDocument/2006/relationships/hyperlink" Target="http://de.wikipedia.org/wiki/Richter" TargetMode="External"/><Relationship Id="rId22" Type="http://schemas.openxmlformats.org/officeDocument/2006/relationships/hyperlink" Target="http://de.wikipedia.org/wiki/Exekutive" TargetMode="External"/><Relationship Id="rId27" Type="http://schemas.openxmlformats.org/officeDocument/2006/relationships/hyperlink" Target="http://de.wikipedia.org/wiki/Wahlmann" TargetMode="External"/><Relationship Id="rId30" Type="http://schemas.openxmlformats.org/officeDocument/2006/relationships/hyperlink" Target="http://de.wikipedia.org/wiki/Richter" TargetMode="External"/><Relationship Id="rId35" Type="http://schemas.openxmlformats.org/officeDocument/2006/relationships/hyperlink" Target="https://de.wikipedia.org/wiki/Franz%C3%B6sische_Verfassung_(1791)" TargetMode="External"/><Relationship Id="rId8" Type="http://schemas.openxmlformats.org/officeDocument/2006/relationships/hyperlink" Target="http://de.wikipedia.org/wiki/Nationalversammlung"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6953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Verfassung des 3</vt:lpstr>
    </vt:vector>
  </TitlesOfParts>
  <Company>Lehrerzimmer</Company>
  <LinksUpToDate>false</LinksUpToDate>
  <CharactersWithSpaces>7656</CharactersWithSpaces>
  <SharedDoc>false</SharedDoc>
  <HLinks>
    <vt:vector size="192" baseType="variant">
      <vt:variant>
        <vt:i4>6553662</vt:i4>
      </vt:variant>
      <vt:variant>
        <vt:i4>93</vt:i4>
      </vt:variant>
      <vt:variant>
        <vt:i4>0</vt:i4>
      </vt:variant>
      <vt:variant>
        <vt:i4>5</vt:i4>
      </vt:variant>
      <vt:variant>
        <vt:lpwstr>http://de.wikipedia.org/wiki/Wahlrecht</vt:lpwstr>
      </vt:variant>
      <vt:variant>
        <vt:lpwstr/>
      </vt:variant>
      <vt:variant>
        <vt:i4>3276913</vt:i4>
      </vt:variant>
      <vt:variant>
        <vt:i4>90</vt:i4>
      </vt:variant>
      <vt:variant>
        <vt:i4>0</vt:i4>
      </vt:variant>
      <vt:variant>
        <vt:i4>5</vt:i4>
      </vt:variant>
      <vt:variant>
        <vt:lpwstr>http://de.wikipedia.org/w/index.php?title=Passivb%C3%BCrger&amp;action=edit</vt:lpwstr>
      </vt:variant>
      <vt:variant>
        <vt:lpwstr/>
      </vt:variant>
      <vt:variant>
        <vt:i4>327771</vt:i4>
      </vt:variant>
      <vt:variant>
        <vt:i4>87</vt:i4>
      </vt:variant>
      <vt:variant>
        <vt:i4>0</vt:i4>
      </vt:variant>
      <vt:variant>
        <vt:i4>5</vt:i4>
      </vt:variant>
      <vt:variant>
        <vt:lpwstr>http://de.wikipedia.org/wiki/Zensuswahlrecht</vt:lpwstr>
      </vt:variant>
      <vt:variant>
        <vt:lpwstr/>
      </vt:variant>
      <vt:variant>
        <vt:i4>852051</vt:i4>
      </vt:variant>
      <vt:variant>
        <vt:i4>84</vt:i4>
      </vt:variant>
      <vt:variant>
        <vt:i4>0</vt:i4>
      </vt:variant>
      <vt:variant>
        <vt:i4>5</vt:i4>
      </vt:variant>
      <vt:variant>
        <vt:lpwstr>http://de.wikipedia.org/wiki/Geschworener</vt:lpwstr>
      </vt:variant>
      <vt:variant>
        <vt:lpwstr/>
      </vt:variant>
      <vt:variant>
        <vt:i4>589914</vt:i4>
      </vt:variant>
      <vt:variant>
        <vt:i4>81</vt:i4>
      </vt:variant>
      <vt:variant>
        <vt:i4>0</vt:i4>
      </vt:variant>
      <vt:variant>
        <vt:i4>5</vt:i4>
      </vt:variant>
      <vt:variant>
        <vt:lpwstr>http://de.wikipedia.org/wiki/Richter</vt:lpwstr>
      </vt:variant>
      <vt:variant>
        <vt:lpwstr/>
      </vt:variant>
      <vt:variant>
        <vt:i4>1114186</vt:i4>
      </vt:variant>
      <vt:variant>
        <vt:i4>78</vt:i4>
      </vt:variant>
      <vt:variant>
        <vt:i4>0</vt:i4>
      </vt:variant>
      <vt:variant>
        <vt:i4>5</vt:i4>
      </vt:variant>
      <vt:variant>
        <vt:lpwstr>http://de.wikipedia.org/wiki/Berufungsgericht</vt:lpwstr>
      </vt:variant>
      <vt:variant>
        <vt:lpwstr/>
      </vt:variant>
      <vt:variant>
        <vt:i4>7929898</vt:i4>
      </vt:variant>
      <vt:variant>
        <vt:i4>75</vt:i4>
      </vt:variant>
      <vt:variant>
        <vt:i4>0</vt:i4>
      </vt:variant>
      <vt:variant>
        <vt:i4>5</vt:i4>
      </vt:variant>
      <vt:variant>
        <vt:lpwstr>http://de.wikipedia.org/wiki/Judikative</vt:lpwstr>
      </vt:variant>
      <vt:variant>
        <vt:lpwstr/>
      </vt:variant>
      <vt:variant>
        <vt:i4>131154</vt:i4>
      </vt:variant>
      <vt:variant>
        <vt:i4>72</vt:i4>
      </vt:variant>
      <vt:variant>
        <vt:i4>0</vt:i4>
      </vt:variant>
      <vt:variant>
        <vt:i4>5</vt:i4>
      </vt:variant>
      <vt:variant>
        <vt:lpwstr>http://de.wikipedia.org/wiki/Wahlmann</vt:lpwstr>
      </vt:variant>
      <vt:variant>
        <vt:lpwstr/>
      </vt:variant>
      <vt:variant>
        <vt:i4>720988</vt:i4>
      </vt:variant>
      <vt:variant>
        <vt:i4>69</vt:i4>
      </vt:variant>
      <vt:variant>
        <vt:i4>0</vt:i4>
      </vt:variant>
      <vt:variant>
        <vt:i4>5</vt:i4>
      </vt:variant>
      <vt:variant>
        <vt:lpwstr>http://de.wikipedia.org/wiki/Legislative</vt:lpwstr>
      </vt:variant>
      <vt:variant>
        <vt:lpwstr/>
      </vt:variant>
      <vt:variant>
        <vt:i4>1835099</vt:i4>
      </vt:variant>
      <vt:variant>
        <vt:i4>66</vt:i4>
      </vt:variant>
      <vt:variant>
        <vt:i4>0</vt:i4>
      </vt:variant>
      <vt:variant>
        <vt:i4>5</vt:i4>
      </vt:variant>
      <vt:variant>
        <vt:lpwstr>http://de.wikipedia.org/wiki/Veto</vt:lpwstr>
      </vt:variant>
      <vt:variant>
        <vt:lpwstr/>
      </vt:variant>
      <vt:variant>
        <vt:i4>6881327</vt:i4>
      </vt:variant>
      <vt:variant>
        <vt:i4>63</vt:i4>
      </vt:variant>
      <vt:variant>
        <vt:i4>0</vt:i4>
      </vt:variant>
      <vt:variant>
        <vt:i4>5</vt:i4>
      </vt:variant>
      <vt:variant>
        <vt:lpwstr>http://de.wikipedia.org/wiki/Streitkr%C3%A4fte</vt:lpwstr>
      </vt:variant>
      <vt:variant>
        <vt:lpwstr/>
      </vt:variant>
      <vt:variant>
        <vt:i4>1048653</vt:i4>
      </vt:variant>
      <vt:variant>
        <vt:i4>60</vt:i4>
      </vt:variant>
      <vt:variant>
        <vt:i4>0</vt:i4>
      </vt:variant>
      <vt:variant>
        <vt:i4>5</vt:i4>
      </vt:variant>
      <vt:variant>
        <vt:lpwstr>http://de.wikipedia.org/wiki/Nationalversammlung</vt:lpwstr>
      </vt:variant>
      <vt:variant>
        <vt:lpwstr/>
      </vt:variant>
      <vt:variant>
        <vt:i4>8126500</vt:i4>
      </vt:variant>
      <vt:variant>
        <vt:i4>57</vt:i4>
      </vt:variant>
      <vt:variant>
        <vt:i4>0</vt:i4>
      </vt:variant>
      <vt:variant>
        <vt:i4>5</vt:i4>
      </vt:variant>
      <vt:variant>
        <vt:lpwstr>http://de.wikipedia.org/w/index.php?title=Aktivb%C3%BCrger&amp;action=edit</vt:lpwstr>
      </vt:variant>
      <vt:variant>
        <vt:lpwstr/>
      </vt:variant>
      <vt:variant>
        <vt:i4>6750255</vt:i4>
      </vt:variant>
      <vt:variant>
        <vt:i4>54</vt:i4>
      </vt:variant>
      <vt:variant>
        <vt:i4>0</vt:i4>
      </vt:variant>
      <vt:variant>
        <vt:i4>5</vt:i4>
      </vt:variant>
      <vt:variant>
        <vt:lpwstr>http://de.wikipedia.org/wiki/Exekutive</vt:lpwstr>
      </vt:variant>
      <vt:variant>
        <vt:lpwstr/>
      </vt:variant>
      <vt:variant>
        <vt:i4>7667743</vt:i4>
      </vt:variant>
      <vt:variant>
        <vt:i4>51</vt:i4>
      </vt:variant>
      <vt:variant>
        <vt:i4>0</vt:i4>
      </vt:variant>
      <vt:variant>
        <vt:i4>5</vt:i4>
      </vt:variant>
      <vt:variant>
        <vt:lpwstr>http://de.wikipedia.org/wiki/Monarchie</vt:lpwstr>
      </vt:variant>
      <vt:variant>
        <vt:lpwstr>Konstitutionelle_Monarchi</vt:lpwstr>
      </vt:variant>
      <vt:variant>
        <vt:i4>7602233</vt:i4>
      </vt:variant>
      <vt:variant>
        <vt:i4>48</vt:i4>
      </vt:variant>
      <vt:variant>
        <vt:i4>0</vt:i4>
      </vt:variant>
      <vt:variant>
        <vt:i4>5</vt:i4>
      </vt:variant>
      <vt:variant>
        <vt:lpwstr>http://de.wikipedia.org/wiki/Frankreich</vt:lpwstr>
      </vt:variant>
      <vt:variant>
        <vt:lpwstr/>
      </vt:variant>
      <vt:variant>
        <vt:i4>6553662</vt:i4>
      </vt:variant>
      <vt:variant>
        <vt:i4>45</vt:i4>
      </vt:variant>
      <vt:variant>
        <vt:i4>0</vt:i4>
      </vt:variant>
      <vt:variant>
        <vt:i4>5</vt:i4>
      </vt:variant>
      <vt:variant>
        <vt:lpwstr>http://de.wikipedia.org/wiki/Wahlrecht</vt:lpwstr>
      </vt:variant>
      <vt:variant>
        <vt:lpwstr/>
      </vt:variant>
      <vt:variant>
        <vt:i4>3276913</vt:i4>
      </vt:variant>
      <vt:variant>
        <vt:i4>42</vt:i4>
      </vt:variant>
      <vt:variant>
        <vt:i4>0</vt:i4>
      </vt:variant>
      <vt:variant>
        <vt:i4>5</vt:i4>
      </vt:variant>
      <vt:variant>
        <vt:lpwstr>http://de.wikipedia.org/w/index.php?title=Passivb%C3%BCrger&amp;action=edit</vt:lpwstr>
      </vt:variant>
      <vt:variant>
        <vt:lpwstr/>
      </vt:variant>
      <vt:variant>
        <vt:i4>327771</vt:i4>
      </vt:variant>
      <vt:variant>
        <vt:i4>39</vt:i4>
      </vt:variant>
      <vt:variant>
        <vt:i4>0</vt:i4>
      </vt:variant>
      <vt:variant>
        <vt:i4>5</vt:i4>
      </vt:variant>
      <vt:variant>
        <vt:lpwstr>http://de.wikipedia.org/wiki/Zensuswahlrecht</vt:lpwstr>
      </vt:variant>
      <vt:variant>
        <vt:lpwstr/>
      </vt:variant>
      <vt:variant>
        <vt:i4>852051</vt:i4>
      </vt:variant>
      <vt:variant>
        <vt:i4>36</vt:i4>
      </vt:variant>
      <vt:variant>
        <vt:i4>0</vt:i4>
      </vt:variant>
      <vt:variant>
        <vt:i4>5</vt:i4>
      </vt:variant>
      <vt:variant>
        <vt:lpwstr>http://de.wikipedia.org/wiki/Geschworener</vt:lpwstr>
      </vt:variant>
      <vt:variant>
        <vt:lpwstr/>
      </vt:variant>
      <vt:variant>
        <vt:i4>589914</vt:i4>
      </vt:variant>
      <vt:variant>
        <vt:i4>33</vt:i4>
      </vt:variant>
      <vt:variant>
        <vt:i4>0</vt:i4>
      </vt:variant>
      <vt:variant>
        <vt:i4>5</vt:i4>
      </vt:variant>
      <vt:variant>
        <vt:lpwstr>http://de.wikipedia.org/wiki/Richter</vt:lpwstr>
      </vt:variant>
      <vt:variant>
        <vt:lpwstr/>
      </vt:variant>
      <vt:variant>
        <vt:i4>1114186</vt:i4>
      </vt:variant>
      <vt:variant>
        <vt:i4>30</vt:i4>
      </vt:variant>
      <vt:variant>
        <vt:i4>0</vt:i4>
      </vt:variant>
      <vt:variant>
        <vt:i4>5</vt:i4>
      </vt:variant>
      <vt:variant>
        <vt:lpwstr>http://de.wikipedia.org/wiki/Berufungsgericht</vt:lpwstr>
      </vt:variant>
      <vt:variant>
        <vt:lpwstr/>
      </vt:variant>
      <vt:variant>
        <vt:i4>7929898</vt:i4>
      </vt:variant>
      <vt:variant>
        <vt:i4>27</vt:i4>
      </vt:variant>
      <vt:variant>
        <vt:i4>0</vt:i4>
      </vt:variant>
      <vt:variant>
        <vt:i4>5</vt:i4>
      </vt:variant>
      <vt:variant>
        <vt:lpwstr>http://de.wikipedia.org/wiki/Judikative</vt:lpwstr>
      </vt:variant>
      <vt:variant>
        <vt:lpwstr/>
      </vt:variant>
      <vt:variant>
        <vt:i4>131154</vt:i4>
      </vt:variant>
      <vt:variant>
        <vt:i4>24</vt:i4>
      </vt:variant>
      <vt:variant>
        <vt:i4>0</vt:i4>
      </vt:variant>
      <vt:variant>
        <vt:i4>5</vt:i4>
      </vt:variant>
      <vt:variant>
        <vt:lpwstr>http://de.wikipedia.org/wiki/Wahlmann</vt:lpwstr>
      </vt:variant>
      <vt:variant>
        <vt:lpwstr/>
      </vt:variant>
      <vt:variant>
        <vt:i4>720988</vt:i4>
      </vt:variant>
      <vt:variant>
        <vt:i4>21</vt:i4>
      </vt:variant>
      <vt:variant>
        <vt:i4>0</vt:i4>
      </vt:variant>
      <vt:variant>
        <vt:i4>5</vt:i4>
      </vt:variant>
      <vt:variant>
        <vt:lpwstr>http://de.wikipedia.org/wiki/Legislative</vt:lpwstr>
      </vt:variant>
      <vt:variant>
        <vt:lpwstr/>
      </vt:variant>
      <vt:variant>
        <vt:i4>1835099</vt:i4>
      </vt:variant>
      <vt:variant>
        <vt:i4>18</vt:i4>
      </vt:variant>
      <vt:variant>
        <vt:i4>0</vt:i4>
      </vt:variant>
      <vt:variant>
        <vt:i4>5</vt:i4>
      </vt:variant>
      <vt:variant>
        <vt:lpwstr>http://de.wikipedia.org/wiki/Veto</vt:lpwstr>
      </vt:variant>
      <vt:variant>
        <vt:lpwstr/>
      </vt:variant>
      <vt:variant>
        <vt:i4>6881327</vt:i4>
      </vt:variant>
      <vt:variant>
        <vt:i4>15</vt:i4>
      </vt:variant>
      <vt:variant>
        <vt:i4>0</vt:i4>
      </vt:variant>
      <vt:variant>
        <vt:i4>5</vt:i4>
      </vt:variant>
      <vt:variant>
        <vt:lpwstr>http://de.wikipedia.org/wiki/Streitkr%C3%A4fte</vt:lpwstr>
      </vt:variant>
      <vt:variant>
        <vt:lpwstr/>
      </vt:variant>
      <vt:variant>
        <vt:i4>1048653</vt:i4>
      </vt:variant>
      <vt:variant>
        <vt:i4>12</vt:i4>
      </vt:variant>
      <vt:variant>
        <vt:i4>0</vt:i4>
      </vt:variant>
      <vt:variant>
        <vt:i4>5</vt:i4>
      </vt:variant>
      <vt:variant>
        <vt:lpwstr>http://de.wikipedia.org/wiki/Nationalversammlung</vt:lpwstr>
      </vt:variant>
      <vt:variant>
        <vt:lpwstr/>
      </vt:variant>
      <vt:variant>
        <vt:i4>8126500</vt:i4>
      </vt:variant>
      <vt:variant>
        <vt:i4>9</vt:i4>
      </vt:variant>
      <vt:variant>
        <vt:i4>0</vt:i4>
      </vt:variant>
      <vt:variant>
        <vt:i4>5</vt:i4>
      </vt:variant>
      <vt:variant>
        <vt:lpwstr>http://de.wikipedia.org/w/index.php?title=Aktivb%C3%BCrger&amp;action=edit</vt:lpwstr>
      </vt:variant>
      <vt:variant>
        <vt:lpwstr/>
      </vt:variant>
      <vt:variant>
        <vt:i4>6750255</vt:i4>
      </vt:variant>
      <vt:variant>
        <vt:i4>6</vt:i4>
      </vt:variant>
      <vt:variant>
        <vt:i4>0</vt:i4>
      </vt:variant>
      <vt:variant>
        <vt:i4>5</vt:i4>
      </vt:variant>
      <vt:variant>
        <vt:lpwstr>http://de.wikipedia.org/wiki/Exekutive</vt:lpwstr>
      </vt:variant>
      <vt:variant>
        <vt:lpwstr/>
      </vt:variant>
      <vt:variant>
        <vt:i4>7667743</vt:i4>
      </vt:variant>
      <vt:variant>
        <vt:i4>3</vt:i4>
      </vt:variant>
      <vt:variant>
        <vt:i4>0</vt:i4>
      </vt:variant>
      <vt:variant>
        <vt:i4>5</vt:i4>
      </vt:variant>
      <vt:variant>
        <vt:lpwstr>http://de.wikipedia.org/wiki/Monarchie</vt:lpwstr>
      </vt:variant>
      <vt:variant>
        <vt:lpwstr>Konstitutionelle_Monarchi</vt:lpwstr>
      </vt:variant>
      <vt:variant>
        <vt:i4>7602233</vt:i4>
      </vt:variant>
      <vt:variant>
        <vt:i4>0</vt:i4>
      </vt:variant>
      <vt:variant>
        <vt:i4>0</vt:i4>
      </vt:variant>
      <vt:variant>
        <vt:i4>5</vt:i4>
      </vt:variant>
      <vt:variant>
        <vt:lpwstr>http://de.wikipedia.org/wiki/Frankreich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Verfassung des 3</dc:title>
  <dc:subject/>
  <dc:creator>lehrer_2</dc:creator>
  <cp:keywords/>
  <dc:description/>
  <cp:lastModifiedBy>König, Alexander</cp:lastModifiedBy>
  <cp:revision>28</cp:revision>
  <cp:lastPrinted>2024-01-20T10:05:00Z</cp:lastPrinted>
  <dcterms:created xsi:type="dcterms:W3CDTF">2024-01-14T10:01:00Z</dcterms:created>
  <dcterms:modified xsi:type="dcterms:W3CDTF">2024-01-21T08:59:00Z</dcterms:modified>
</cp:coreProperties>
</file>